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E9" w:rsidRDefault="00714619">
      <w:pPr>
        <w:pStyle w:val="affffff6"/>
        <w:framePr w:wrap="around"/>
      </w:pPr>
      <w:bookmarkStart w:id="0" w:name="_Toc479236342"/>
      <w:r>
        <w:rPr>
          <w:rFonts w:ascii="Times New Roman"/>
        </w:rPr>
        <w:t>ICS</w:t>
      </w:r>
      <w:r>
        <w:rPr>
          <w:rFonts w:ascii="MS Mincho" w:eastAsia="MS Mincho" w:hAnsi="MS Mincho" w:cs="MS Mincho" w:hint="eastAsia"/>
        </w:rPr>
        <w:t> </w:t>
      </w:r>
      <w:r>
        <w:rPr>
          <w:rFonts w:hint="eastAsia"/>
        </w:rPr>
        <w:t>XXXX</w:t>
      </w:r>
    </w:p>
    <w:p w:rsidR="00092DE9" w:rsidRDefault="00714619">
      <w:pPr>
        <w:pStyle w:val="affffff6"/>
        <w:framePr w:wrap="around"/>
      </w:pPr>
      <w:r>
        <w:rPr>
          <w:rFonts w:hint="eastAsia"/>
        </w:rPr>
        <w:t>X XX</w:t>
      </w:r>
    </w:p>
    <w:tbl>
      <w:tblPr>
        <w:tblW w:w="9354" w:type="dxa"/>
        <w:tblInd w:w="-142" w:type="dxa"/>
        <w:tblLayout w:type="fixed"/>
        <w:tblLook w:val="04A0" w:firstRow="1" w:lastRow="0" w:firstColumn="1" w:lastColumn="0" w:noHBand="0" w:noVBand="1"/>
      </w:tblPr>
      <w:tblGrid>
        <w:gridCol w:w="9354"/>
      </w:tblGrid>
      <w:tr w:rsidR="00092DE9">
        <w:tc>
          <w:tcPr>
            <w:tcW w:w="9354" w:type="dxa"/>
            <w:tcBorders>
              <w:top w:val="nil"/>
              <w:left w:val="nil"/>
              <w:bottom w:val="nil"/>
              <w:right w:val="nil"/>
            </w:tcBorders>
            <w:shd w:val="clear" w:color="auto" w:fill="auto"/>
            <w:vAlign w:val="center"/>
          </w:tcPr>
          <w:p w:rsidR="00092DE9" w:rsidRDefault="00714619">
            <w:pPr>
              <w:pStyle w:val="afffffb"/>
              <w:framePr w:w="0" w:hRule="auto" w:hSpace="180" w:vSpace="180" w:wrap="around" w:vAnchor="margin" w:hAnchor="margin" w:xAlign="left" w:y="1"/>
              <w:tabs>
                <w:tab w:val="left" w:pos="173"/>
              </w:tabs>
            </w:pPr>
            <w:r>
              <w:t>DB</w:t>
            </w:r>
            <w:r>
              <w:rPr>
                <w:rFonts w:hint="eastAsia"/>
              </w:rPr>
              <w:t>44</w:t>
            </w:r>
          </w:p>
          <w:p w:rsidR="00092DE9" w:rsidRDefault="00714619">
            <w:pPr>
              <w:pStyle w:val="afffffc"/>
              <w:framePr w:hSpace="180" w:vSpace="180" w:wrap="around" w:vAnchor="margin" w:hAnchor="margin" w:xAlign="left" w:y="1"/>
              <w:spacing w:before="400"/>
              <w:jc w:val="center"/>
            </w:pPr>
            <w:r>
              <w:rPr>
                <w:rFonts w:hint="eastAsia"/>
              </w:rPr>
              <w:t>广      东      省      地      方      标      准</w:t>
            </w:r>
          </w:p>
          <w:p w:rsidR="00092DE9" w:rsidRDefault="00714619">
            <w:pPr>
              <w:pStyle w:val="22"/>
              <w:framePr w:w="0" w:hRule="auto" w:hSpace="180" w:vSpace="180" w:wrap="around" w:vAnchor="margin" w:hAnchor="margin" w:xAlign="left" w:y="1"/>
              <w:wordWrap w:val="0"/>
              <w:rPr>
                <w:rFonts w:hAnsi="黑体"/>
              </w:rPr>
            </w:pPr>
            <w:r>
              <w:rPr>
                <w:rFonts w:ascii="Times New Roman"/>
              </w:rPr>
              <w:t>DB</w:t>
            </w:r>
            <w:r>
              <w:rPr>
                <w:rFonts w:ascii="Times New Roman" w:hint="eastAsia"/>
              </w:rPr>
              <w:t xml:space="preserve"> 44</w:t>
            </w:r>
            <w:r>
              <w:rPr>
                <w:rFonts w:hAnsi="黑体"/>
              </w:rPr>
              <w:t>/</w:t>
            </w:r>
            <w:r>
              <w:rPr>
                <w:rFonts w:hAnsi="黑体" w:hint="eastAsia"/>
              </w:rPr>
              <w:t>XXXXX</w:t>
            </w:r>
            <w:bookmarkStart w:id="1" w:name="StdNo2"/>
            <w:r>
              <w:rPr>
                <w:rFonts w:hAnsi="黑体" w:hint="eastAsia"/>
              </w:rPr>
              <w:t>-2019</w:t>
            </w:r>
            <w:bookmarkEnd w:id="1"/>
          </w:p>
          <w:tbl>
            <w:tblPr>
              <w:tblW w:w="9138" w:type="dxa"/>
              <w:tblLayout w:type="fixed"/>
              <w:tblLook w:val="04A0" w:firstRow="1" w:lastRow="0" w:firstColumn="1" w:lastColumn="0" w:noHBand="0" w:noVBand="1"/>
            </w:tblPr>
            <w:tblGrid>
              <w:gridCol w:w="9138"/>
            </w:tblGrid>
            <w:tr w:rsidR="00092DE9">
              <w:tc>
                <w:tcPr>
                  <w:tcW w:w="9138" w:type="dxa"/>
                  <w:tcBorders>
                    <w:top w:val="nil"/>
                    <w:left w:val="nil"/>
                    <w:bottom w:val="nil"/>
                    <w:right w:val="nil"/>
                  </w:tcBorders>
                  <w:shd w:val="clear" w:color="auto" w:fill="auto"/>
                </w:tcPr>
                <w:bookmarkStart w:id="2" w:name="DT"/>
                <w:p w:rsidR="00092DE9" w:rsidRDefault="00714619">
                  <w:pPr>
                    <w:pStyle w:val="affff8"/>
                    <w:framePr w:w="0" w:hRule="auto" w:hSpace="180" w:vSpace="180" w:wrap="around" w:vAnchor="margin" w:hAnchor="margin" w:xAlign="left" w:y="1"/>
                    <w:widowControl w:val="0"/>
                    <w:spacing w:after="120"/>
                    <w:jc w:val="center"/>
                    <w:rPr>
                      <w:rFonts w:hAnsi="Calibri"/>
                      <w:b/>
                      <w:bCs/>
                      <w:iCs/>
                      <w:kern w:val="2"/>
                    </w:rPr>
                  </w:pPr>
                  <w:r>
                    <w:rPr>
                      <w:rFonts w:hAnsi="Calibri"/>
                      <w:b/>
                      <w:bCs/>
                      <w:iCs/>
                      <w:noProof/>
                      <w:kern w:val="2"/>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120650</wp:posOffset>
                            </wp:positionV>
                            <wp:extent cx="58362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36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7pt;margin-top:9.5pt;height:0pt;width:459.55pt;z-index:251669504;mso-width-relative:page;mso-height-relative:page;" filled="f" stroked="t" coordsize="21600,21600" o:gfxdata="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wZBRdUAAAAJAQAADwAAAAAAAAABACAAAAAiAAAAZHJzL2Rvd25y&#10;ZXYueG1sUEsBAhQAFAAAAAgAh07iQC8GwkDIAQAAYwMAAA4AAAAAAAAAAQAgAAAAJAEAAGRycy9l&#10;Mm9Eb2MueG1sUEsFBgAAAAAGAAYAWQEAAF4FAAAAAA==&#10;">
                            <v:fill on="f" focussize="0,0"/>
                            <v:stroke weight="0.5pt" color="#000000 [3200]" miterlimit="8" joinstyle="miter"/>
                            <v:imagedata o:title=""/>
                            <o:lock v:ext="edit" aspectratio="f"/>
                          </v:line>
                        </w:pict>
                      </mc:Fallback>
                    </mc:AlternateContent>
                  </w:r>
                  <w:bookmarkEnd w:id="2"/>
                </w:p>
              </w:tc>
            </w:tr>
          </w:tbl>
          <w:p w:rsidR="00092DE9" w:rsidRDefault="00092DE9">
            <w:pPr>
              <w:pStyle w:val="22"/>
              <w:framePr w:w="0" w:hRule="auto" w:hSpace="180" w:vSpace="180" w:wrap="around" w:vAnchor="margin" w:hAnchor="margin" w:xAlign="left" w:y="1"/>
              <w:jc w:val="center"/>
              <w:rPr>
                <w:rFonts w:hAnsi="黑体"/>
              </w:rPr>
            </w:pPr>
          </w:p>
          <w:p w:rsidR="00092DE9" w:rsidRDefault="00092DE9">
            <w:pPr>
              <w:pStyle w:val="22"/>
              <w:framePr w:w="0" w:hRule="auto" w:hSpace="180" w:vSpace="180" w:wrap="around" w:vAnchor="margin" w:hAnchor="margin" w:xAlign="left" w:y="1"/>
              <w:jc w:val="center"/>
              <w:rPr>
                <w:rFonts w:hAnsi="黑体"/>
              </w:rPr>
            </w:pPr>
          </w:p>
          <w:p w:rsidR="00092DE9" w:rsidRDefault="00092DE9">
            <w:pPr>
              <w:pStyle w:val="22"/>
              <w:framePr w:w="0" w:hRule="auto" w:hSpace="180" w:vSpace="180" w:wrap="around" w:vAnchor="margin" w:hAnchor="margin" w:xAlign="left" w:y="1"/>
              <w:jc w:val="center"/>
              <w:rPr>
                <w:rFonts w:hAnsi="黑体"/>
              </w:rPr>
            </w:pPr>
          </w:p>
          <w:p w:rsidR="00092DE9" w:rsidRDefault="00092DE9">
            <w:pPr>
              <w:pStyle w:val="22"/>
              <w:framePr w:w="0" w:hRule="auto" w:hSpace="180" w:vSpace="180" w:wrap="around" w:vAnchor="margin" w:hAnchor="margin" w:xAlign="left" w:y="1"/>
              <w:jc w:val="center"/>
              <w:rPr>
                <w:rFonts w:hAnsi="黑体"/>
              </w:rPr>
            </w:pPr>
          </w:p>
          <w:p w:rsidR="00092DE9" w:rsidRDefault="00714619">
            <w:pPr>
              <w:pStyle w:val="affff9"/>
              <w:framePr w:w="0" w:hRule="auto" w:hSpace="180" w:vSpace="180" w:wrap="around" w:vAnchor="margin" w:hAnchor="margin" w:xAlign="left" w:y="1"/>
            </w:pPr>
            <w:r>
              <w:rPr>
                <w:rFonts w:hint="eastAsia"/>
              </w:rPr>
              <w:t>陶瓷工业大气污染物排放标准</w:t>
            </w:r>
          </w:p>
          <w:p w:rsidR="00092DE9" w:rsidRDefault="00714619">
            <w:pPr>
              <w:pStyle w:val="affffb"/>
              <w:framePr w:w="0" w:hRule="auto" w:hSpace="180" w:vSpace="180" w:wrap="around" w:vAnchor="margin" w:hAnchor="margin" w:xAlign="left" w:y="1"/>
              <w:spacing w:beforeLines="50" w:before="156"/>
              <w:rPr>
                <w:rFonts w:ascii="Times New Roman"/>
              </w:rPr>
            </w:pPr>
            <w:r>
              <w:rPr>
                <w:rFonts w:ascii="Times New Roman"/>
              </w:rPr>
              <w:t>Emission standard of atmospheric pollutants of ceramics industry</w:t>
            </w:r>
          </w:p>
          <w:tbl>
            <w:tblPr>
              <w:tblW w:w="9138" w:type="dxa"/>
              <w:tblLayout w:type="fixed"/>
              <w:tblLook w:val="04A0" w:firstRow="1" w:lastRow="0" w:firstColumn="1" w:lastColumn="0" w:noHBand="0" w:noVBand="1"/>
            </w:tblPr>
            <w:tblGrid>
              <w:gridCol w:w="9138"/>
            </w:tblGrid>
            <w:tr w:rsidR="00092DE9">
              <w:tc>
                <w:tcPr>
                  <w:tcW w:w="9138" w:type="dxa"/>
                  <w:tcBorders>
                    <w:top w:val="nil"/>
                    <w:left w:val="nil"/>
                    <w:bottom w:val="nil"/>
                    <w:right w:val="nil"/>
                  </w:tcBorders>
                  <w:shd w:val="clear" w:color="auto" w:fill="auto"/>
                  <w:vAlign w:val="center"/>
                </w:tcPr>
                <w:p w:rsidR="00092DE9" w:rsidRDefault="00714619" w:rsidP="00010A69">
                  <w:pPr>
                    <w:pStyle w:val="affffc"/>
                    <w:framePr w:w="0" w:hRule="auto" w:hSpace="180" w:vSpace="180" w:wrap="around" w:vAnchor="margin" w:hAnchor="margin" w:xAlign="left" w:y="1"/>
                    <w:rPr>
                      <w:rFonts w:hAnsi="Calibri"/>
                      <w:b/>
                      <w:bCs/>
                      <w:iCs/>
                      <w:kern w:val="2"/>
                    </w:rPr>
                  </w:pPr>
                  <w:r>
                    <w:rPr>
                      <w:rFonts w:hAnsi="Calibri" w:hint="eastAsia"/>
                      <w:b/>
                      <w:bCs/>
                      <w:iCs/>
                      <w:kern w:val="2"/>
                    </w:rPr>
                    <w:t>（</w:t>
                  </w:r>
                  <w:r w:rsidR="00010A69">
                    <w:rPr>
                      <w:rFonts w:hAnsi="Calibri" w:hint="eastAsia"/>
                      <w:b/>
                      <w:bCs/>
                      <w:iCs/>
                      <w:kern w:val="2"/>
                    </w:rPr>
                    <w:t>征求意见</w:t>
                  </w:r>
                  <w:bookmarkStart w:id="3" w:name="_GoBack"/>
                  <w:bookmarkEnd w:id="3"/>
                  <w:r w:rsidR="00536E47">
                    <w:rPr>
                      <w:rFonts w:hAnsi="Calibri" w:hint="eastAsia"/>
                      <w:b/>
                      <w:bCs/>
                      <w:iCs/>
                      <w:kern w:val="2"/>
                    </w:rPr>
                    <w:t>稿</w:t>
                  </w:r>
                  <w:r>
                    <w:rPr>
                      <w:rFonts w:hAnsi="Calibri" w:hint="eastAsia"/>
                      <w:b/>
                      <w:bCs/>
                      <w:iCs/>
                      <w:kern w:val="2"/>
                    </w:rPr>
                    <w:t>）</w:t>
                  </w:r>
                </w:p>
              </w:tc>
            </w:tr>
            <w:tr w:rsidR="00092DE9">
              <w:tc>
                <w:tcPr>
                  <w:tcW w:w="9138" w:type="dxa"/>
                  <w:tcBorders>
                    <w:top w:val="nil"/>
                    <w:left w:val="nil"/>
                    <w:bottom w:val="nil"/>
                    <w:right w:val="nil"/>
                  </w:tcBorders>
                  <w:shd w:val="clear" w:color="auto" w:fill="auto"/>
                  <w:vAlign w:val="center"/>
                </w:tcPr>
                <w:p w:rsidR="00092DE9" w:rsidRDefault="00092DE9">
                  <w:pPr>
                    <w:pStyle w:val="affffd"/>
                    <w:framePr w:w="0" w:hRule="auto" w:hSpace="180" w:vSpace="180" w:wrap="around" w:vAnchor="margin" w:hAnchor="margin" w:xAlign="left" w:y="1"/>
                    <w:rPr>
                      <w:rFonts w:hAnsi="Calibri"/>
                      <w:b/>
                      <w:bCs/>
                      <w:iCs/>
                      <w:kern w:val="2"/>
                    </w:rPr>
                  </w:pPr>
                </w:p>
              </w:tc>
            </w:tr>
          </w:tbl>
          <w:p w:rsidR="00092DE9" w:rsidRDefault="00092DE9">
            <w:pPr>
              <w:pStyle w:val="affffffc"/>
              <w:framePr w:w="0" w:hRule="auto" w:hSpace="180" w:vSpace="180" w:wrap="around" w:vAnchor="margin" w:hAnchor="margin" w:xAlign="left" w:y="1"/>
              <w:jc w:val="center"/>
            </w:pPr>
          </w:p>
          <w:p w:rsidR="00092DE9" w:rsidRDefault="00092DE9">
            <w:pPr>
              <w:pStyle w:val="affffffc"/>
              <w:framePr w:w="0" w:hRule="auto" w:hSpace="180" w:vSpace="180" w:wrap="around" w:vAnchor="margin" w:hAnchor="margin" w:xAlign="left" w:y="1"/>
              <w:jc w:val="center"/>
            </w:pPr>
          </w:p>
          <w:p w:rsidR="00092DE9" w:rsidRDefault="00092DE9">
            <w:pPr>
              <w:pStyle w:val="affffffc"/>
              <w:framePr w:w="0" w:hRule="auto" w:hSpace="180" w:vSpace="180" w:wrap="around" w:vAnchor="margin" w:hAnchor="margin" w:xAlign="left" w:y="1"/>
              <w:jc w:val="center"/>
            </w:pPr>
          </w:p>
          <w:p w:rsidR="00092DE9" w:rsidRDefault="00092DE9">
            <w:pPr>
              <w:pStyle w:val="affffffc"/>
              <w:framePr w:w="0" w:hRule="auto" w:hSpace="180" w:vSpace="180" w:wrap="around" w:vAnchor="margin" w:hAnchor="margin" w:xAlign="left" w:y="1"/>
              <w:spacing w:after="240"/>
              <w:jc w:val="center"/>
            </w:pPr>
          </w:p>
          <w:p w:rsidR="00092DE9" w:rsidRDefault="00092DE9">
            <w:pPr>
              <w:pStyle w:val="affffffc"/>
              <w:framePr w:w="0" w:hRule="auto" w:hSpace="180" w:vSpace="180" w:wrap="around" w:vAnchor="margin" w:hAnchor="margin" w:xAlign="left" w:y="1"/>
              <w:spacing w:after="240"/>
              <w:jc w:val="center"/>
            </w:pPr>
          </w:p>
          <w:p w:rsidR="00092DE9" w:rsidRDefault="00092DE9">
            <w:pPr>
              <w:pStyle w:val="affffffc"/>
              <w:framePr w:w="0" w:hRule="auto" w:hSpace="180" w:vSpace="180" w:wrap="around" w:vAnchor="margin" w:hAnchor="margin" w:xAlign="left" w:y="1"/>
              <w:spacing w:after="240"/>
              <w:jc w:val="center"/>
            </w:pPr>
          </w:p>
          <w:tbl>
            <w:tblPr>
              <w:tblStyle w:val="afff7"/>
              <w:tblW w:w="912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4564"/>
            </w:tblGrid>
            <w:tr w:rsidR="00092DE9">
              <w:tc>
                <w:tcPr>
                  <w:tcW w:w="4564" w:type="dxa"/>
                  <w:vAlign w:val="center"/>
                </w:tcPr>
                <w:p w:rsidR="00092DE9" w:rsidRDefault="00714619">
                  <w:pPr>
                    <w:pStyle w:val="affffffb"/>
                    <w:framePr w:w="0" w:hRule="auto" w:hSpace="180" w:vSpace="180" w:wrap="around" w:vAnchor="margin" w:hAnchor="margin" w:xAlign="left" w:y="1"/>
                  </w:pPr>
                  <w:r>
                    <w:rPr>
                      <w:rFonts w:ascii="黑体" w:hint="eastAsia"/>
                    </w:rPr>
                    <w:t>2019</w:t>
                  </w:r>
                  <w:r>
                    <w:t xml:space="preserve"> </w:t>
                  </w:r>
                  <w:r>
                    <w:rPr>
                      <w:rFonts w:ascii="黑体"/>
                    </w:rPr>
                    <w:t>-</w:t>
                  </w:r>
                  <w:r>
                    <w:t xml:space="preserve"> </w:t>
                  </w:r>
                  <w:r>
                    <w:rPr>
                      <w:rFonts w:ascii="黑体" w:hint="eastAsia"/>
                    </w:rPr>
                    <w:t>XX</w:t>
                  </w:r>
                  <w:r>
                    <w:t xml:space="preserve"> </w:t>
                  </w:r>
                  <w:r>
                    <w:rPr>
                      <w:rFonts w:ascii="黑体"/>
                    </w:rPr>
                    <w:t>-</w:t>
                  </w:r>
                  <w:r>
                    <w:rPr>
                      <w:rFonts w:ascii="黑体" w:hint="eastAsia"/>
                    </w:rPr>
                    <w:t xml:space="preserve"> XX</w:t>
                  </w:r>
                  <w:r>
                    <w:rPr>
                      <w:rFonts w:hint="eastAsia"/>
                    </w:rPr>
                    <w:t>发布</w:t>
                  </w:r>
                </w:p>
              </w:tc>
              <w:tc>
                <w:tcPr>
                  <w:tcW w:w="4564" w:type="dxa"/>
                  <w:vAlign w:val="center"/>
                </w:tcPr>
                <w:p w:rsidR="00092DE9" w:rsidRDefault="00714619">
                  <w:pPr>
                    <w:pStyle w:val="affffffb"/>
                    <w:framePr w:w="0" w:hRule="auto" w:hSpace="180" w:vSpace="180" w:wrap="around" w:vAnchor="margin" w:hAnchor="margin" w:xAlign="left" w:y="1"/>
                    <w:jc w:val="right"/>
                  </w:pPr>
                  <w:r>
                    <w:rPr>
                      <w:rFonts w:ascii="黑体" w:hint="eastAsia"/>
                    </w:rPr>
                    <w:t>2019</w:t>
                  </w:r>
                  <w:r>
                    <w:t xml:space="preserve"> </w:t>
                  </w:r>
                  <w:r>
                    <w:rPr>
                      <w:rFonts w:ascii="黑体"/>
                    </w:rPr>
                    <w:t>-</w:t>
                  </w:r>
                  <w:r>
                    <w:t xml:space="preserve"> </w:t>
                  </w:r>
                  <w:r>
                    <w:rPr>
                      <w:rFonts w:ascii="黑体" w:hint="eastAsia"/>
                    </w:rPr>
                    <w:t>XX</w:t>
                  </w:r>
                  <w:r>
                    <w:t xml:space="preserve"> </w:t>
                  </w:r>
                  <w:r>
                    <w:rPr>
                      <w:rFonts w:ascii="黑体"/>
                    </w:rPr>
                    <w:t>-</w:t>
                  </w:r>
                  <w:r>
                    <w:rPr>
                      <w:rFonts w:ascii="黑体" w:hint="eastAsia"/>
                    </w:rPr>
                    <w:t xml:space="preserve"> XX</w:t>
                  </w:r>
                  <w:r>
                    <w:rPr>
                      <w:rFonts w:hint="eastAsia"/>
                    </w:rPr>
                    <w:t>实施</w:t>
                  </w:r>
                </w:p>
              </w:tc>
            </w:tr>
          </w:tbl>
          <w:bookmarkStart w:id="4" w:name="fm"/>
          <w:p w:rsidR="00092DE9" w:rsidRDefault="00714619">
            <w:pPr>
              <w:pStyle w:val="afffffd"/>
              <w:framePr w:w="0" w:hRule="auto" w:hSpace="180" w:vSpace="180" w:wrap="around" w:vAnchor="margin" w:hAnchor="margin" w:xAlign="left" w:y="1"/>
              <w:snapToGrid w:val="0"/>
              <w:rPr>
                <w:rFonts w:hAnsi="黑体"/>
              </w:rPr>
            </w:pPr>
            <w:r>
              <w:rPr>
                <w:noProof/>
                <w:w w:val="100"/>
              </w:rPr>
              <mc:AlternateContent>
                <mc:Choice Requires="wps">
                  <w:drawing>
                    <wp:anchor distT="0" distB="0" distL="114300" distR="114300" simplePos="0" relativeHeight="251667456" behindDoc="1" locked="0" layoutInCell="1" allowOverlap="1">
                      <wp:simplePos x="0" y="0"/>
                      <wp:positionH relativeFrom="column">
                        <wp:posOffset>1810385</wp:posOffset>
                      </wp:positionH>
                      <wp:positionV relativeFrom="paragraph">
                        <wp:posOffset>-3942715</wp:posOffset>
                      </wp:positionV>
                      <wp:extent cx="1270000" cy="304800"/>
                      <wp:effectExtent l="3175" t="0" r="3175" b="317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42.55pt;margin-top:-310.45pt;height:24pt;width:100pt;z-index:-251649024;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te7W2QAAAA0BAAAPAAAAAAAAAAEAIAAAACIAAABkcnMvZG93bnJl&#10;di54bWxQSwECFAAUAAAACACHTuJAKEgEgfwBAADYAwAADgAAAAAAAAABACAAAAAoAQAAZHJzL2Uy&#10;b0RvYy54bWxQSwUGAAAAAAYABgBZAQAAlgUAAAAA&#10;">
                      <v:fill on="t" focussize="0,0"/>
                      <v:stroke on="f"/>
                      <v:imagedata o:title=""/>
                      <o:lock v:ext="edit" aspectratio="f"/>
                    </v:rect>
                  </w:pict>
                </mc:Fallback>
              </mc:AlternateContent>
            </w:r>
            <w:bookmarkEnd w:id="4"/>
          </w:p>
          <w:tbl>
            <w:tblPr>
              <w:tblStyle w:val="afff7"/>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5670"/>
              <w:gridCol w:w="1865"/>
            </w:tblGrid>
            <w:tr w:rsidR="00092DE9">
              <w:tc>
                <w:tcPr>
                  <w:tcW w:w="1593" w:type="dxa"/>
                </w:tcPr>
                <w:p w:rsidR="00092DE9" w:rsidRDefault="00092DE9">
                  <w:pPr>
                    <w:pStyle w:val="afffffd"/>
                    <w:framePr w:w="0" w:hRule="auto" w:hSpace="180" w:vSpace="180" w:wrap="around" w:vAnchor="margin" w:hAnchor="margin" w:xAlign="left" w:y="1"/>
                  </w:pPr>
                </w:p>
              </w:tc>
              <w:tc>
                <w:tcPr>
                  <w:tcW w:w="5670" w:type="dxa"/>
                </w:tcPr>
                <w:p w:rsidR="00092DE9" w:rsidRDefault="00714619">
                  <w:pPr>
                    <w:pStyle w:val="afffffd"/>
                    <w:framePr w:w="0" w:hRule="auto" w:hSpace="180" w:vSpace="180" w:wrap="around" w:vAnchor="margin" w:hAnchor="margin" w:xAlign="left" w:y="1"/>
                    <w:rPr>
                      <w:rFonts w:hAnsi="黑体"/>
                    </w:rPr>
                  </w:pPr>
                  <w:r>
                    <w:rPr>
                      <w:rFonts w:hint="eastAsia"/>
                    </w:rPr>
                    <w:t>广</w:t>
                  </w:r>
                  <w:r>
                    <w:rPr>
                      <w:rFonts w:hint="eastAsia"/>
                      <w:sz w:val="10"/>
                      <w:szCs w:val="10"/>
                    </w:rPr>
                    <w:t xml:space="preserve"> </w:t>
                  </w:r>
                  <w:r>
                    <w:rPr>
                      <w:rFonts w:hint="eastAsia"/>
                    </w:rPr>
                    <w:t>东</w:t>
                  </w:r>
                  <w:r>
                    <w:rPr>
                      <w:rFonts w:hint="eastAsia"/>
                      <w:sz w:val="10"/>
                      <w:szCs w:val="10"/>
                    </w:rPr>
                    <w:t xml:space="preserve"> </w:t>
                  </w:r>
                  <w:r>
                    <w:rPr>
                      <w:rFonts w:hint="eastAsia"/>
                    </w:rPr>
                    <w:t>省</w:t>
                  </w:r>
                  <w:r>
                    <w:rPr>
                      <w:rFonts w:hint="eastAsia"/>
                      <w:sz w:val="10"/>
                      <w:szCs w:val="10"/>
                    </w:rPr>
                    <w:t xml:space="preserve"> </w:t>
                  </w:r>
                  <w:r>
                    <w:rPr>
                      <w:rFonts w:hint="eastAsia"/>
                    </w:rPr>
                    <w:t>生</w:t>
                  </w:r>
                  <w:r>
                    <w:rPr>
                      <w:rFonts w:hint="eastAsia"/>
                      <w:sz w:val="10"/>
                      <w:szCs w:val="10"/>
                    </w:rPr>
                    <w:t xml:space="preserve"> </w:t>
                  </w:r>
                  <w:r>
                    <w:rPr>
                      <w:rFonts w:hint="eastAsia"/>
                    </w:rPr>
                    <w:t>态</w:t>
                  </w:r>
                  <w:r>
                    <w:rPr>
                      <w:rFonts w:hint="eastAsia"/>
                      <w:sz w:val="10"/>
                      <w:szCs w:val="10"/>
                    </w:rPr>
                    <w:t xml:space="preserve"> </w:t>
                  </w:r>
                  <w:r>
                    <w:rPr>
                      <w:rFonts w:hint="eastAsia"/>
                    </w:rPr>
                    <w:t>环</w:t>
                  </w:r>
                  <w:r>
                    <w:rPr>
                      <w:rFonts w:hint="eastAsia"/>
                      <w:sz w:val="10"/>
                      <w:szCs w:val="10"/>
                    </w:rPr>
                    <w:t xml:space="preserve"> </w:t>
                  </w:r>
                  <w:r>
                    <w:rPr>
                      <w:rFonts w:hint="eastAsia"/>
                    </w:rPr>
                    <w:t>境</w:t>
                  </w:r>
                  <w:r>
                    <w:rPr>
                      <w:rFonts w:hint="eastAsia"/>
                      <w:sz w:val="10"/>
                      <w:szCs w:val="10"/>
                    </w:rPr>
                    <w:t xml:space="preserve"> </w:t>
                  </w:r>
                  <w:r>
                    <w:rPr>
                      <w:rFonts w:hint="eastAsia"/>
                    </w:rPr>
                    <w:t>厅</w:t>
                  </w:r>
                </w:p>
              </w:tc>
              <w:tc>
                <w:tcPr>
                  <w:tcW w:w="1865" w:type="dxa"/>
                  <w:vMerge w:val="restart"/>
                  <w:vAlign w:val="center"/>
                </w:tcPr>
                <w:p w:rsidR="00092DE9" w:rsidRDefault="00714619">
                  <w:pPr>
                    <w:pStyle w:val="afffffd"/>
                    <w:framePr w:w="0" w:hRule="auto" w:hSpace="180" w:vSpace="180" w:wrap="around" w:vAnchor="margin" w:hAnchor="margin" w:xAlign="left" w:y="1"/>
                    <w:rPr>
                      <w:rFonts w:hAnsi="黑体"/>
                    </w:rPr>
                  </w:pPr>
                  <w:r>
                    <w:rPr>
                      <w:rStyle w:val="affff5"/>
                      <w:rFonts w:hint="eastAsia"/>
                      <w:sz w:val="24"/>
                    </w:rPr>
                    <w:t>发布</w:t>
                  </w:r>
                </w:p>
              </w:tc>
            </w:tr>
            <w:tr w:rsidR="00092DE9">
              <w:tc>
                <w:tcPr>
                  <w:tcW w:w="1593" w:type="dxa"/>
                </w:tcPr>
                <w:p w:rsidR="00092DE9" w:rsidRDefault="00092DE9">
                  <w:pPr>
                    <w:pStyle w:val="afffffd"/>
                    <w:framePr w:w="0" w:hRule="auto" w:hSpace="180" w:vSpace="180" w:wrap="around" w:vAnchor="margin" w:hAnchor="margin" w:xAlign="left" w:y="1"/>
                    <w:rPr>
                      <w:rFonts w:hAnsi="黑体"/>
                    </w:rPr>
                  </w:pPr>
                </w:p>
              </w:tc>
              <w:tc>
                <w:tcPr>
                  <w:tcW w:w="5670" w:type="dxa"/>
                </w:tcPr>
                <w:p w:rsidR="00092DE9" w:rsidRDefault="00714619">
                  <w:pPr>
                    <w:pStyle w:val="afffffd"/>
                    <w:framePr w:w="0" w:hRule="auto" w:hSpace="180" w:vSpace="180" w:wrap="around" w:vAnchor="margin" w:hAnchor="margin" w:xAlign="left" w:y="1"/>
                    <w:rPr>
                      <w:rFonts w:hAnsi="黑体"/>
                    </w:rPr>
                  </w:pPr>
                  <w:r>
                    <w:rPr>
                      <w:rFonts w:hAnsi="黑体" w:hint="eastAsia"/>
                    </w:rPr>
                    <w:t>广东省市场监督管理局</w:t>
                  </w:r>
                </w:p>
              </w:tc>
              <w:tc>
                <w:tcPr>
                  <w:tcW w:w="1865" w:type="dxa"/>
                  <w:vMerge/>
                </w:tcPr>
                <w:p w:rsidR="00092DE9" w:rsidRDefault="00092DE9">
                  <w:pPr>
                    <w:pStyle w:val="afffffd"/>
                    <w:framePr w:w="0" w:hRule="auto" w:hSpace="180" w:vSpace="180" w:wrap="around" w:vAnchor="margin" w:hAnchor="margin" w:xAlign="left" w:y="1"/>
                    <w:rPr>
                      <w:rFonts w:hAnsi="黑体"/>
                    </w:rPr>
                  </w:pPr>
                </w:p>
              </w:tc>
            </w:tr>
          </w:tbl>
          <w:p w:rsidR="00092DE9" w:rsidRDefault="00714619">
            <w:pPr>
              <w:pStyle w:val="affffff6"/>
              <w:framePr w:wrap="around"/>
              <w:suppressLineNumbers/>
              <w:spacing w:before="120" w:after="120"/>
              <w:jc w:val="center"/>
              <w:rPr>
                <w:rFonts w:hAnsi="Calibri"/>
                <w:b/>
                <w:bCs/>
                <w:iCs/>
                <w:kern w:val="2"/>
              </w:rPr>
            </w:pPr>
            <w:r>
              <w:rPr>
                <w:rFonts w:hAnsi="Calibri"/>
                <w:b/>
                <w:bCs/>
                <w:iCs/>
                <w:noProof/>
                <w:kern w:val="2"/>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uL+zVAAAABwEAAA8AAAAAAAAAAQAgAAAAIgAAAGRycy9kb3ducmV2&#10;LnhtbFBLAQIUABQAAAAIAIdO4kDVGEWZ/wEAANcDAAAOAAAAAAAAAAEAIAAAACQBAABkcnMvZTJv&#10;RG9jLnhtbFBLBQYAAAAABgAGAFkBAACVBQAAAAA=&#10;">
                      <v:fill on="t" focussize="0,0"/>
                      <v:stroke on="f"/>
                      <v:imagedata o:title=""/>
                      <o:lock v:ext="edit" aspectratio="f"/>
                    </v:rect>
                  </w:pict>
                </mc:Fallback>
              </mc:AlternateContent>
            </w:r>
          </w:p>
        </w:tc>
      </w:tr>
    </w:tbl>
    <w:p w:rsidR="00092DE9" w:rsidRDefault="00092DE9">
      <w:pPr>
        <w:pStyle w:val="afffffe"/>
      </w:pPr>
    </w:p>
    <w:p w:rsidR="00092DE9" w:rsidRDefault="00714619">
      <w:pPr>
        <w:pStyle w:val="aff5"/>
        <w:sectPr w:rsidR="00092DE9">
          <w:headerReference w:type="default" r:id="rId10"/>
          <w:footerReference w:type="even" r:id="rId11"/>
          <w:footerReference w:type="default" r:id="rId12"/>
          <w:pgSz w:w="11906" w:h="16838"/>
          <w:pgMar w:top="567" w:right="1134" w:bottom="1134" w:left="1418" w:header="1418" w:footer="1134" w:gutter="0"/>
          <w:pgNumType w:fmt="lowerRoman" w:start="1"/>
          <w:cols w:space="425"/>
          <w:formProt w:val="0"/>
          <w:titlePg/>
          <w:docGrid w:type="lines" w:linePitch="312"/>
        </w:sectPr>
      </w:pPr>
      <w:r>
        <w:br w:type="page"/>
      </w:r>
    </w:p>
    <w:p w:rsidR="00092DE9" w:rsidRDefault="00714619">
      <w:pPr>
        <w:pStyle w:val="afffffe"/>
        <w:tabs>
          <w:tab w:val="center" w:pos="4677"/>
          <w:tab w:val="right" w:pos="9354"/>
        </w:tabs>
        <w:jc w:val="left"/>
        <w:outlineLvl w:val="9"/>
      </w:pPr>
      <w:r>
        <w:lastRenderedPageBreak/>
        <w:tab/>
      </w:r>
      <w:r>
        <w:rPr>
          <w:rFonts w:hint="eastAsia"/>
        </w:rPr>
        <w:t>目</w:t>
      </w:r>
      <w:r>
        <w:rPr>
          <w:rFonts w:hAnsi="黑体"/>
        </w:rPr>
        <w:t>  </w:t>
      </w:r>
      <w:r>
        <w:rPr>
          <w:rFonts w:hint="eastAsia"/>
        </w:rPr>
        <w:t>次</w:t>
      </w:r>
      <w:r>
        <w:tab/>
      </w:r>
    </w:p>
    <w:p w:rsidR="00092DE9" w:rsidRDefault="00714619">
      <w:pPr>
        <w:pStyle w:val="12"/>
        <w:spacing w:before="78" w:after="78"/>
        <w:rPr>
          <w:rFonts w:asciiTheme="minorHAnsi" w:eastAsiaTheme="minorEastAsia" w:hAnsiTheme="minorHAnsi" w:cstheme="minorBidi"/>
          <w:szCs w:val="22"/>
        </w:rPr>
      </w:pPr>
      <w:r>
        <w:fldChar w:fldCharType="begin"/>
      </w:r>
      <w:r>
        <w:instrText xml:space="preserve"> </w:instrText>
      </w:r>
      <w:r>
        <w:rPr>
          <w:rFonts w:hint="eastAsia"/>
        </w:rPr>
        <w:instrText>TOC \o "1-1" \h \z \u</w:instrText>
      </w:r>
      <w:r>
        <w:instrText xml:space="preserve"> </w:instrText>
      </w:r>
      <w:r>
        <w:fldChar w:fldCharType="separate"/>
      </w:r>
      <w:hyperlink w:anchor="_Toc515875766" w:history="1">
        <w:r>
          <w:rPr>
            <w:rStyle w:val="afff4"/>
            <w:color w:val="auto"/>
          </w:rPr>
          <w:t>前言</w:t>
        </w:r>
        <w:r>
          <w:tab/>
        </w:r>
        <w:r>
          <w:fldChar w:fldCharType="begin"/>
        </w:r>
        <w:r>
          <w:instrText xml:space="preserve"> PAGEREF _Toc515875766 \h </w:instrText>
        </w:r>
        <w:r>
          <w:fldChar w:fldCharType="separate"/>
        </w:r>
        <w:r>
          <w:t>ii</w:t>
        </w:r>
        <w:r>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67" w:history="1">
        <w:r w:rsidR="00714619">
          <w:rPr>
            <w:rStyle w:val="afff4"/>
            <w:color w:val="auto"/>
          </w:rPr>
          <w:t>1 适用范围</w:t>
        </w:r>
        <w:r w:rsidR="00714619">
          <w:tab/>
        </w:r>
        <w:r w:rsidR="00714619">
          <w:fldChar w:fldCharType="begin"/>
        </w:r>
        <w:r w:rsidR="00714619">
          <w:instrText xml:space="preserve"> PAGEREF _Toc515875767 \h </w:instrText>
        </w:r>
        <w:r w:rsidR="00714619">
          <w:fldChar w:fldCharType="separate"/>
        </w:r>
        <w:r w:rsidR="00714619">
          <w:t>1</w:t>
        </w:r>
        <w:r w:rsidR="00714619">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68" w:history="1">
        <w:r w:rsidR="00714619">
          <w:rPr>
            <w:rStyle w:val="afff4"/>
            <w:color w:val="auto"/>
          </w:rPr>
          <w:t>2 规范性引用文件</w:t>
        </w:r>
        <w:r w:rsidR="00714619">
          <w:tab/>
        </w:r>
        <w:r w:rsidR="00714619">
          <w:fldChar w:fldCharType="begin"/>
        </w:r>
        <w:r w:rsidR="00714619">
          <w:instrText xml:space="preserve"> PAGEREF _Toc515875768 \h </w:instrText>
        </w:r>
        <w:r w:rsidR="00714619">
          <w:fldChar w:fldCharType="separate"/>
        </w:r>
        <w:r w:rsidR="00714619">
          <w:t>1</w:t>
        </w:r>
        <w:r w:rsidR="00714619">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69" w:history="1">
        <w:r w:rsidR="00714619">
          <w:rPr>
            <w:rStyle w:val="afff4"/>
            <w:color w:val="auto"/>
          </w:rPr>
          <w:t>3 术语和定义</w:t>
        </w:r>
        <w:r w:rsidR="00714619">
          <w:tab/>
        </w:r>
        <w:r w:rsidR="00714619">
          <w:fldChar w:fldCharType="begin"/>
        </w:r>
        <w:r w:rsidR="00714619">
          <w:instrText xml:space="preserve"> PAGEREF _Toc515875769 \h </w:instrText>
        </w:r>
        <w:r w:rsidR="00714619">
          <w:fldChar w:fldCharType="separate"/>
        </w:r>
        <w:r w:rsidR="00714619">
          <w:t>1</w:t>
        </w:r>
        <w:r w:rsidR="00714619">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70" w:history="1">
        <w:r w:rsidR="00714619">
          <w:rPr>
            <w:rStyle w:val="afff4"/>
            <w:color w:val="auto"/>
          </w:rPr>
          <w:t>4污染物排放控制要求</w:t>
        </w:r>
        <w:r w:rsidR="00714619">
          <w:tab/>
        </w:r>
        <w:r w:rsidR="00714619">
          <w:fldChar w:fldCharType="begin"/>
        </w:r>
        <w:r w:rsidR="00714619">
          <w:instrText xml:space="preserve"> PAGEREF _Toc515875770 \h </w:instrText>
        </w:r>
        <w:r w:rsidR="00714619">
          <w:fldChar w:fldCharType="separate"/>
        </w:r>
        <w:r w:rsidR="00714619">
          <w:t>3</w:t>
        </w:r>
        <w:r w:rsidR="00714619">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71" w:history="1">
        <w:r w:rsidR="00714619">
          <w:rPr>
            <w:rStyle w:val="afff4"/>
            <w:color w:val="auto"/>
          </w:rPr>
          <w:t>5 污染物监测要求</w:t>
        </w:r>
        <w:r w:rsidR="00714619">
          <w:tab/>
        </w:r>
        <w:r w:rsidR="00714619">
          <w:fldChar w:fldCharType="begin"/>
        </w:r>
        <w:r w:rsidR="00714619">
          <w:instrText xml:space="preserve"> PAGEREF _Toc515875771 \h </w:instrText>
        </w:r>
        <w:r w:rsidR="00714619">
          <w:fldChar w:fldCharType="separate"/>
        </w:r>
        <w:r w:rsidR="00714619">
          <w:t>5</w:t>
        </w:r>
        <w:r w:rsidR="00714619">
          <w:fldChar w:fldCharType="end"/>
        </w:r>
      </w:hyperlink>
    </w:p>
    <w:p w:rsidR="00092DE9" w:rsidRDefault="00C1400A">
      <w:pPr>
        <w:pStyle w:val="12"/>
        <w:spacing w:before="78" w:after="78"/>
        <w:rPr>
          <w:rFonts w:asciiTheme="minorHAnsi" w:eastAsiaTheme="minorEastAsia" w:hAnsiTheme="minorHAnsi" w:cstheme="minorBidi"/>
          <w:szCs w:val="22"/>
        </w:rPr>
      </w:pPr>
      <w:hyperlink w:anchor="_Toc515875772" w:history="1">
        <w:r w:rsidR="00714619">
          <w:rPr>
            <w:rStyle w:val="afff4"/>
            <w:color w:val="auto"/>
          </w:rPr>
          <w:t>6 实施与监督</w:t>
        </w:r>
        <w:r w:rsidR="00714619">
          <w:tab/>
        </w:r>
        <w:r w:rsidR="00714619">
          <w:fldChar w:fldCharType="begin"/>
        </w:r>
        <w:r w:rsidR="00714619">
          <w:instrText xml:space="preserve"> PAGEREF _Toc515875772 \h </w:instrText>
        </w:r>
        <w:r w:rsidR="00714619">
          <w:fldChar w:fldCharType="separate"/>
        </w:r>
        <w:r w:rsidR="00714619">
          <w:t>6</w:t>
        </w:r>
        <w:r w:rsidR="00714619">
          <w:fldChar w:fldCharType="end"/>
        </w:r>
      </w:hyperlink>
    </w:p>
    <w:p w:rsidR="00092DE9" w:rsidRDefault="00714619">
      <w:pPr>
        <w:pStyle w:val="aff5"/>
      </w:pPr>
      <w:r>
        <w:fldChar w:fldCharType="end"/>
      </w:r>
    </w:p>
    <w:p w:rsidR="00092DE9" w:rsidRDefault="00714619">
      <w:pPr>
        <w:pStyle w:val="afffffe"/>
        <w:tabs>
          <w:tab w:val="center" w:pos="4677"/>
        </w:tabs>
        <w:jc w:val="both"/>
      </w:pPr>
      <w:bookmarkStart w:id="5" w:name="_Toc510103003"/>
      <w:bookmarkStart w:id="6" w:name="_Toc515875766"/>
      <w:r>
        <w:lastRenderedPageBreak/>
        <w:tab/>
      </w:r>
      <w:r>
        <w:rPr>
          <w:rFonts w:hint="eastAsia"/>
        </w:rPr>
        <w:t>前</w:t>
      </w:r>
      <w:bookmarkStart w:id="7" w:name="BKQY"/>
      <w:r>
        <w:rPr>
          <w:rFonts w:hAnsi="黑体"/>
        </w:rPr>
        <w:t>  </w:t>
      </w:r>
      <w:r>
        <w:rPr>
          <w:rFonts w:hint="eastAsia"/>
        </w:rPr>
        <w:t>言</w:t>
      </w:r>
      <w:bookmarkEnd w:id="0"/>
      <w:bookmarkEnd w:id="5"/>
      <w:bookmarkEnd w:id="6"/>
      <w:bookmarkEnd w:id="7"/>
    </w:p>
    <w:p w:rsidR="00092DE9" w:rsidRDefault="00714619">
      <w:pPr>
        <w:pStyle w:val="aff5"/>
      </w:pPr>
      <w:r>
        <w:rPr>
          <w:rFonts w:hint="eastAsia"/>
        </w:rPr>
        <w:t>为贯彻《中华人民共和国环境保护法》、《中华人民共和国大气污染防治法》、《广东省环境保护条例》等法律、法规，保护环境，防治污染，促进陶瓷工业生产工艺和污染治理技术的进步，制定本标准。</w:t>
      </w:r>
    </w:p>
    <w:p w:rsidR="00092DE9" w:rsidRDefault="00714619">
      <w:pPr>
        <w:pStyle w:val="aff5"/>
      </w:pPr>
      <w:r>
        <w:rPr>
          <w:rFonts w:hint="eastAsia"/>
        </w:rPr>
        <w:t>本标准根据陶瓷工业的生产工艺及污染治理技术特点，规定了陶瓷工业企业的大气污染物排放限值、监测和监控要求。</w:t>
      </w:r>
    </w:p>
    <w:p w:rsidR="00092DE9" w:rsidRDefault="00714619">
      <w:pPr>
        <w:pStyle w:val="aff5"/>
      </w:pPr>
      <w:r>
        <w:rPr>
          <w:rFonts w:hint="eastAsia"/>
        </w:rPr>
        <w:t>本标准中的污染物排放浓度均为质量浓度。</w:t>
      </w:r>
    </w:p>
    <w:p w:rsidR="00092DE9" w:rsidRDefault="00714619">
      <w:pPr>
        <w:pStyle w:val="aff5"/>
        <w:rPr>
          <w:rFonts w:hAnsi="宋体"/>
        </w:rPr>
      </w:pPr>
      <w:r>
        <w:rPr>
          <w:rFonts w:hAnsi="宋体" w:hint="eastAsia"/>
        </w:rPr>
        <w:t>本标准由广东省生态环境厅提出并归口。</w:t>
      </w:r>
    </w:p>
    <w:p w:rsidR="00092DE9" w:rsidRDefault="00714619">
      <w:pPr>
        <w:pStyle w:val="aff5"/>
        <w:rPr>
          <w:rFonts w:hAnsi="宋体"/>
        </w:rPr>
      </w:pPr>
      <w:r>
        <w:rPr>
          <w:rFonts w:hAnsi="宋体" w:hint="eastAsia"/>
        </w:rPr>
        <w:t>本标准主要起草单位：生态环境部华南环境科学研究所、广东陶瓷协会、</w:t>
      </w:r>
      <w:r>
        <w:rPr>
          <w:rFonts w:hAnsi="宋体" w:cstheme="majorEastAsia" w:hint="eastAsia"/>
          <w:color w:val="000000"/>
          <w:szCs w:val="21"/>
          <w:lang w:bidi="ar"/>
        </w:rPr>
        <w:t>蒙娜丽莎集团股份有限公司、广东新明珠陶瓷集团有限公司、广东天弼陶瓷有限公司、广东新润成陶瓷有限公司、广东文化长城集团股份有限公司、</w:t>
      </w:r>
      <w:proofErr w:type="gramStart"/>
      <w:r>
        <w:rPr>
          <w:rFonts w:hAnsi="宋体" w:cstheme="majorEastAsia" w:hint="eastAsia"/>
          <w:color w:val="000000"/>
          <w:szCs w:val="21"/>
          <w:lang w:bidi="ar"/>
        </w:rPr>
        <w:t>广东冠星陶瓷</w:t>
      </w:r>
      <w:proofErr w:type="gramEnd"/>
      <w:r>
        <w:rPr>
          <w:rFonts w:hAnsi="宋体" w:cstheme="majorEastAsia" w:hint="eastAsia"/>
          <w:color w:val="000000"/>
          <w:szCs w:val="21"/>
          <w:lang w:bidi="ar"/>
        </w:rPr>
        <w:t>企业有限公司、广东宏陶陶瓷有限公司、广东欧文莱陶瓷有限公司、广东唯美陶瓷有限公司、广东新锦成陶瓷集团有限公司、广东金意陶陶</w:t>
      </w:r>
      <w:proofErr w:type="gramStart"/>
      <w:r>
        <w:rPr>
          <w:rFonts w:hAnsi="宋体" w:cstheme="majorEastAsia" w:hint="eastAsia"/>
          <w:color w:val="000000"/>
          <w:szCs w:val="21"/>
          <w:lang w:bidi="ar"/>
        </w:rPr>
        <w:t>瓷集团</w:t>
      </w:r>
      <w:proofErr w:type="gramEnd"/>
      <w:r>
        <w:rPr>
          <w:rFonts w:hAnsi="宋体" w:cstheme="majorEastAsia" w:hint="eastAsia"/>
          <w:color w:val="000000"/>
          <w:szCs w:val="21"/>
          <w:lang w:bidi="ar"/>
        </w:rPr>
        <w:t>有限公司、佛山高明顺成陶瓷有限公司、佛山市高明贝斯特陶瓷有限公司、广东东鹏控股股份有限公司、广东古宝斯陶瓷有限公司、佛山市</w:t>
      </w:r>
      <w:proofErr w:type="gramStart"/>
      <w:r>
        <w:rPr>
          <w:rFonts w:hAnsi="宋体" w:cstheme="majorEastAsia" w:hint="eastAsia"/>
          <w:color w:val="000000"/>
          <w:szCs w:val="21"/>
          <w:lang w:bidi="ar"/>
        </w:rPr>
        <w:t>恒洁卫</w:t>
      </w:r>
      <w:proofErr w:type="gramEnd"/>
      <w:r>
        <w:rPr>
          <w:rFonts w:hAnsi="宋体" w:cstheme="majorEastAsia" w:hint="eastAsia"/>
          <w:color w:val="000000"/>
          <w:szCs w:val="21"/>
          <w:lang w:bidi="ar"/>
        </w:rPr>
        <w:t>浴有限公司、佛山市顺德乐华陶瓷洁具有限公司、佛山华清智业环保科技有限公司、广东伟创科技开发有限公司。</w:t>
      </w:r>
    </w:p>
    <w:p w:rsidR="00092DE9" w:rsidRDefault="00714619">
      <w:pPr>
        <w:pStyle w:val="aff5"/>
        <w:rPr>
          <w:rFonts w:hAnsi="宋体" w:cstheme="majorEastAsia"/>
          <w:color w:val="000000"/>
          <w:szCs w:val="21"/>
          <w:lang w:bidi="ar"/>
        </w:rPr>
      </w:pPr>
      <w:r>
        <w:rPr>
          <w:rFonts w:hAnsi="宋体" w:hint="eastAsia"/>
        </w:rPr>
        <w:t>本标</w:t>
      </w:r>
      <w:r>
        <w:rPr>
          <w:rFonts w:hAnsi="宋体"/>
        </w:rPr>
        <w:t>注主要起草人：</w:t>
      </w:r>
      <w:r>
        <w:rPr>
          <w:rFonts w:hAnsi="宋体" w:hint="eastAsia"/>
        </w:rPr>
        <w:t>郑晶、陈环、罗伟铿、陈振广</w:t>
      </w:r>
      <w:r>
        <w:rPr>
          <w:rFonts w:hAnsi="宋体" w:cstheme="majorEastAsia" w:hint="eastAsia"/>
          <w:color w:val="000000"/>
          <w:szCs w:val="21"/>
          <w:lang w:bidi="ar"/>
        </w:rPr>
        <w:t>、</w:t>
      </w:r>
      <w:r>
        <w:rPr>
          <w:rFonts w:hAnsi="宋体" w:hint="eastAsia"/>
        </w:rPr>
        <w:t>严骁、</w:t>
      </w:r>
      <w:r>
        <w:rPr>
          <w:rFonts w:hAnsi="宋体" w:cstheme="majorEastAsia" w:hint="eastAsia"/>
          <w:color w:val="000000"/>
          <w:szCs w:val="21"/>
          <w:lang w:bidi="ar"/>
        </w:rPr>
        <w:t>张旗康、叶永楷、黎友海、关润淡、陈志航、任明忠、蔡廷</w:t>
      </w:r>
      <w:proofErr w:type="gramStart"/>
      <w:r>
        <w:rPr>
          <w:rFonts w:hAnsi="宋体" w:cstheme="majorEastAsia" w:hint="eastAsia"/>
          <w:color w:val="000000"/>
          <w:szCs w:val="21"/>
          <w:lang w:bidi="ar"/>
        </w:rPr>
        <w:t>祥</w:t>
      </w:r>
      <w:proofErr w:type="gramEnd"/>
      <w:r>
        <w:rPr>
          <w:rFonts w:hAnsi="宋体" w:cstheme="majorEastAsia" w:hint="eastAsia"/>
          <w:color w:val="000000"/>
          <w:szCs w:val="21"/>
          <w:lang w:bidi="ar"/>
        </w:rPr>
        <w:t>、霍佑文、卢广坚、石明文、钟伟强、屈赛平、杨贤标、霍德</w:t>
      </w:r>
      <w:proofErr w:type="gramStart"/>
      <w:r>
        <w:rPr>
          <w:rFonts w:hAnsi="宋体" w:cstheme="majorEastAsia" w:hint="eastAsia"/>
          <w:color w:val="000000"/>
          <w:szCs w:val="21"/>
          <w:lang w:bidi="ar"/>
        </w:rPr>
        <w:t>炽</w:t>
      </w:r>
      <w:proofErr w:type="gramEnd"/>
      <w:r>
        <w:rPr>
          <w:rFonts w:hAnsi="宋体" w:cstheme="majorEastAsia" w:hint="eastAsia"/>
          <w:color w:val="000000"/>
          <w:szCs w:val="21"/>
          <w:lang w:bidi="ar"/>
        </w:rPr>
        <w:t>、刘建新、陈世清、孔庆源、谢培全、霍志标、万杏波、陈青</w:t>
      </w:r>
      <w:r>
        <w:rPr>
          <w:rFonts w:hAnsi="宋体" w:hint="eastAsia"/>
        </w:rPr>
        <w:t>。</w:t>
      </w:r>
    </w:p>
    <w:p w:rsidR="00092DE9" w:rsidRDefault="00714619">
      <w:pPr>
        <w:pStyle w:val="aff5"/>
        <w:rPr>
          <w:rFonts w:ascii="Times New Roman"/>
        </w:rPr>
      </w:pPr>
      <w:r>
        <w:rPr>
          <w:rFonts w:ascii="Times New Roman"/>
        </w:rPr>
        <w:t>本标准由</w:t>
      </w:r>
      <w:r>
        <w:rPr>
          <w:rFonts w:hint="eastAsia"/>
        </w:rPr>
        <w:t>广东省人民政府</w:t>
      </w:r>
      <w:r>
        <w:rPr>
          <w:rFonts w:ascii="Times New Roman"/>
        </w:rPr>
        <w:t>20XX</w:t>
      </w:r>
      <w:r>
        <w:rPr>
          <w:rFonts w:ascii="Times New Roman"/>
        </w:rPr>
        <w:t>年</w:t>
      </w:r>
      <w:r>
        <w:rPr>
          <w:rFonts w:ascii="Times New Roman"/>
        </w:rPr>
        <w:t>X</w:t>
      </w:r>
      <w:r>
        <w:rPr>
          <w:rFonts w:ascii="Times New Roman"/>
        </w:rPr>
        <w:t>月</w:t>
      </w:r>
      <w:r>
        <w:rPr>
          <w:rFonts w:ascii="Times New Roman"/>
        </w:rPr>
        <w:t>X</w:t>
      </w:r>
      <w:r>
        <w:rPr>
          <w:rFonts w:ascii="Times New Roman"/>
        </w:rPr>
        <w:t>日批准。</w:t>
      </w:r>
    </w:p>
    <w:p w:rsidR="00092DE9" w:rsidRDefault="00714619">
      <w:pPr>
        <w:pStyle w:val="aff5"/>
      </w:pPr>
      <w:r>
        <w:rPr>
          <w:rFonts w:ascii="Times New Roman"/>
        </w:rPr>
        <w:t>本标准自</w:t>
      </w:r>
      <w:r>
        <w:rPr>
          <w:rFonts w:ascii="Times New Roman"/>
        </w:rPr>
        <w:t>20XX</w:t>
      </w:r>
      <w:r>
        <w:rPr>
          <w:rFonts w:ascii="Times New Roman"/>
        </w:rPr>
        <w:t>年</w:t>
      </w:r>
      <w:r>
        <w:rPr>
          <w:rFonts w:ascii="Times New Roman"/>
        </w:rPr>
        <w:t>X</w:t>
      </w:r>
      <w:r>
        <w:rPr>
          <w:rFonts w:ascii="Times New Roman"/>
        </w:rPr>
        <w:t>月</w:t>
      </w:r>
      <w:r>
        <w:rPr>
          <w:rFonts w:ascii="Times New Roman"/>
        </w:rPr>
        <w:t>X</w:t>
      </w:r>
      <w:r>
        <w:rPr>
          <w:rFonts w:ascii="Times New Roman"/>
        </w:rPr>
        <w:t>日起</w:t>
      </w:r>
      <w:r>
        <w:rPr>
          <w:rFonts w:hint="eastAsia"/>
        </w:rPr>
        <w:t>实施。</w:t>
      </w:r>
    </w:p>
    <w:p w:rsidR="00092DE9" w:rsidRDefault="00714619">
      <w:pPr>
        <w:pStyle w:val="aff5"/>
      </w:pPr>
      <w:r>
        <w:rPr>
          <w:rFonts w:hint="eastAsia"/>
        </w:rPr>
        <w:t>本标准由广东省生态环境厅解释。</w:t>
      </w:r>
    </w:p>
    <w:p w:rsidR="00092DE9" w:rsidRDefault="00092DE9">
      <w:pPr>
        <w:pStyle w:val="aff5"/>
        <w:framePr w:h="16469" w:hRule="exact" w:wrap="around" w:hAnchor="text" w:y="-706"/>
        <w:sectPr w:rsidR="00092DE9">
          <w:headerReference w:type="even" r:id="rId13"/>
          <w:footerReference w:type="even" r:id="rId14"/>
          <w:pgSz w:w="11906" w:h="16838"/>
          <w:pgMar w:top="567" w:right="1134" w:bottom="1134" w:left="1418" w:header="1418" w:footer="1134" w:gutter="0"/>
          <w:pgNumType w:fmt="lowerRoman" w:start="1"/>
          <w:cols w:space="425"/>
          <w:formProt w:val="0"/>
          <w:docGrid w:type="lines" w:linePitch="312"/>
        </w:sectPr>
      </w:pPr>
    </w:p>
    <w:p w:rsidR="00092DE9" w:rsidRDefault="00714619">
      <w:pPr>
        <w:pStyle w:val="aff5"/>
        <w:sectPr w:rsidR="00092DE9">
          <w:footerReference w:type="default" r:id="rId15"/>
          <w:type w:val="continuous"/>
          <w:pgSz w:w="11906" w:h="16838"/>
          <w:pgMar w:top="567" w:right="1134" w:bottom="1134" w:left="1418" w:header="1418" w:footer="1134" w:gutter="0"/>
          <w:pgNumType w:start="1"/>
          <w:cols w:space="425"/>
          <w:formProt w:val="0"/>
          <w:docGrid w:type="lines" w:linePitch="312"/>
        </w:sectPr>
      </w:pPr>
      <w:r>
        <w:lastRenderedPageBreak/>
        <w:br w:type="page"/>
      </w:r>
    </w:p>
    <w:p w:rsidR="00092DE9" w:rsidRDefault="00714619">
      <w:pPr>
        <w:pStyle w:val="afffa"/>
        <w:ind w:firstLine="640"/>
        <w:outlineLvl w:val="9"/>
      </w:pPr>
      <w:bookmarkStart w:id="8" w:name="_Toc510103004"/>
      <w:r>
        <w:rPr>
          <w:rFonts w:hint="eastAsia"/>
        </w:rPr>
        <w:lastRenderedPageBreak/>
        <w:t>陶瓷工业大气污染物排放标准</w:t>
      </w:r>
      <w:bookmarkEnd w:id="8"/>
    </w:p>
    <w:p w:rsidR="00092DE9" w:rsidRDefault="00714619">
      <w:pPr>
        <w:pStyle w:val="1"/>
      </w:pPr>
      <w:bookmarkStart w:id="9" w:name="_Toc479236344"/>
      <w:bookmarkStart w:id="10" w:name="_Toc479176215"/>
      <w:bookmarkStart w:id="11" w:name="_Toc479150868"/>
      <w:bookmarkStart w:id="12" w:name="_Toc515875767"/>
      <w:r>
        <w:rPr>
          <w:rFonts w:hint="eastAsia"/>
        </w:rPr>
        <w:t>1</w:t>
      </w:r>
      <w:r>
        <w:t xml:space="preserve"> </w:t>
      </w:r>
      <w:r>
        <w:rPr>
          <w:rFonts w:hint="eastAsia"/>
        </w:rPr>
        <w:t>适用范围</w:t>
      </w:r>
      <w:bookmarkEnd w:id="9"/>
      <w:bookmarkEnd w:id="10"/>
      <w:bookmarkEnd w:id="11"/>
      <w:bookmarkEnd w:id="12"/>
    </w:p>
    <w:p w:rsidR="00092DE9" w:rsidRDefault="00714619">
      <w:pPr>
        <w:pStyle w:val="aff5"/>
        <w:rPr>
          <w:rFonts w:ascii="Times New Roman"/>
          <w:kern w:val="2"/>
          <w:szCs w:val="21"/>
        </w:rPr>
      </w:pPr>
      <w:r>
        <w:rPr>
          <w:rFonts w:ascii="Times New Roman" w:hint="eastAsia"/>
          <w:kern w:val="2"/>
          <w:szCs w:val="21"/>
        </w:rPr>
        <w:t>本标准规定了陶瓷工业企业大气污染物中颗粒物、二氧化硫、氮氧化物排放限值、监测和监控要求，以及标准的实施与监督等相关规定。</w:t>
      </w:r>
    </w:p>
    <w:p w:rsidR="00092DE9" w:rsidRDefault="00714619">
      <w:pPr>
        <w:pStyle w:val="aff5"/>
        <w:rPr>
          <w:rFonts w:ascii="Times New Roman"/>
          <w:kern w:val="2"/>
          <w:szCs w:val="21"/>
        </w:rPr>
      </w:pPr>
      <w:r>
        <w:rPr>
          <w:rFonts w:ascii="Times New Roman" w:hint="eastAsia"/>
          <w:kern w:val="2"/>
          <w:szCs w:val="21"/>
        </w:rPr>
        <w:t>本标准适用于陶瓷工业企业的大气污染物中颗粒物、二氧化硫、氮氧化物排放管理，以及对陶瓷工业企业建设项目的环境影响评价、环境保护设施设计、竣工环境保护验收及其投产后的大气污染物排放管理。</w:t>
      </w:r>
    </w:p>
    <w:p w:rsidR="00092DE9" w:rsidRDefault="00714619">
      <w:pPr>
        <w:pStyle w:val="aff5"/>
        <w:rPr>
          <w:rFonts w:ascii="Times New Roman"/>
          <w:kern w:val="2"/>
          <w:szCs w:val="21"/>
        </w:rPr>
      </w:pPr>
      <w:r>
        <w:rPr>
          <w:rFonts w:ascii="Times New Roman" w:hint="eastAsia"/>
          <w:kern w:val="2"/>
          <w:szCs w:val="21"/>
        </w:rPr>
        <w:t>本标准不适用于陶瓷原辅材料的开采及初加工过程的大气污染物排放管理。</w:t>
      </w:r>
    </w:p>
    <w:p w:rsidR="00092DE9" w:rsidRDefault="00714619">
      <w:pPr>
        <w:pStyle w:val="aff5"/>
        <w:rPr>
          <w:rFonts w:ascii="Times New Roman"/>
          <w:kern w:val="2"/>
          <w:szCs w:val="21"/>
        </w:rPr>
      </w:pPr>
      <w:r>
        <w:rPr>
          <w:rFonts w:ascii="Times New Roman" w:hint="eastAsia"/>
          <w:kern w:val="2"/>
          <w:szCs w:val="21"/>
        </w:rPr>
        <w:t>本标准适用于法律允许的大气污染物排放行为；新设立污染源的选址和特殊保护区域内现有污染源的管理，按照《中华人民共和国大气污染防治法》、《中华人民共和国环境影响评价法》等法律、法规、规章的相关规定执行。</w:t>
      </w:r>
    </w:p>
    <w:p w:rsidR="00092DE9" w:rsidRDefault="00714619">
      <w:pPr>
        <w:pStyle w:val="aff5"/>
        <w:rPr>
          <w:rFonts w:ascii="Times New Roman"/>
          <w:kern w:val="2"/>
          <w:szCs w:val="21"/>
        </w:rPr>
      </w:pPr>
      <w:r>
        <w:rPr>
          <w:rFonts w:ascii="Times New Roman" w:hint="eastAsia"/>
          <w:kern w:val="2"/>
          <w:szCs w:val="21"/>
        </w:rPr>
        <w:t>本标准中未规定的内容和要求，仍执行现行相应标准。</w:t>
      </w:r>
    </w:p>
    <w:p w:rsidR="00092DE9" w:rsidRDefault="00714619">
      <w:pPr>
        <w:pStyle w:val="1"/>
      </w:pPr>
      <w:bookmarkStart w:id="13" w:name="_Toc515875768"/>
      <w:bookmarkStart w:id="14" w:name="_Toc479236345"/>
      <w:bookmarkStart w:id="15" w:name="_Toc479150869"/>
      <w:bookmarkStart w:id="16" w:name="_Toc479176216"/>
      <w:r>
        <w:rPr>
          <w:rFonts w:hint="eastAsia"/>
        </w:rPr>
        <w:t>2</w:t>
      </w:r>
      <w:r>
        <w:t xml:space="preserve"> </w:t>
      </w:r>
      <w:r>
        <w:rPr>
          <w:rFonts w:hint="eastAsia"/>
        </w:rPr>
        <w:t>规范性引用文件</w:t>
      </w:r>
      <w:bookmarkEnd w:id="13"/>
      <w:bookmarkEnd w:id="14"/>
      <w:bookmarkEnd w:id="15"/>
      <w:bookmarkEnd w:id="16"/>
    </w:p>
    <w:p w:rsidR="00092DE9" w:rsidRDefault="00714619">
      <w:pPr>
        <w:pStyle w:val="aff5"/>
      </w:pPr>
      <w:r>
        <w:rPr>
          <w:rFonts w:hint="eastAsia"/>
        </w:rPr>
        <w:t>下列文件对于本标准的应用是必不可少的。凡是注日期的引用文件，仅所注日期的版本适用于本文件。凡是不注日期的引用文件，其最新版本（包括修改单）适用于本标准。</w:t>
      </w:r>
    </w:p>
    <w:p w:rsidR="00092DE9" w:rsidRDefault="00714619">
      <w:pPr>
        <w:pStyle w:val="aff5"/>
        <w:rPr>
          <w:rFonts w:ascii="Times New Roman"/>
        </w:rPr>
      </w:pPr>
      <w:r>
        <w:rPr>
          <w:rFonts w:ascii="Times New Roman"/>
        </w:rPr>
        <w:t xml:space="preserve">GB/T 15432  </w:t>
      </w:r>
      <w:r>
        <w:rPr>
          <w:rFonts w:ascii="Times New Roman"/>
        </w:rPr>
        <w:t>环境空气</w:t>
      </w:r>
      <w:r>
        <w:rPr>
          <w:rFonts w:ascii="Times New Roman"/>
        </w:rPr>
        <w:t xml:space="preserve"> </w:t>
      </w:r>
      <w:r>
        <w:rPr>
          <w:rFonts w:ascii="Times New Roman"/>
        </w:rPr>
        <w:t>总悬浮颗粒物的测定</w:t>
      </w:r>
      <w:r>
        <w:rPr>
          <w:rFonts w:ascii="Times New Roman"/>
        </w:rPr>
        <w:t xml:space="preserve"> </w:t>
      </w:r>
      <w:r>
        <w:rPr>
          <w:rFonts w:ascii="Times New Roman"/>
        </w:rPr>
        <w:t>重量法</w:t>
      </w:r>
    </w:p>
    <w:p w:rsidR="00092DE9" w:rsidRDefault="00714619">
      <w:pPr>
        <w:pStyle w:val="aff5"/>
        <w:rPr>
          <w:rFonts w:ascii="Times New Roman"/>
        </w:rPr>
      </w:pPr>
      <w:r>
        <w:rPr>
          <w:rFonts w:ascii="Times New Roman"/>
        </w:rPr>
        <w:t xml:space="preserve">GB/T 16157  </w:t>
      </w:r>
      <w:r>
        <w:rPr>
          <w:rFonts w:ascii="Times New Roman"/>
        </w:rPr>
        <w:t>固定污染源排气中颗粒物测定与气态污染物采样方法</w:t>
      </w:r>
    </w:p>
    <w:p w:rsidR="00092DE9" w:rsidRDefault="00714619">
      <w:pPr>
        <w:pStyle w:val="aff5"/>
        <w:rPr>
          <w:rFonts w:ascii="Times New Roman"/>
        </w:rPr>
      </w:pPr>
      <w:r>
        <w:rPr>
          <w:rFonts w:ascii="Times New Roman"/>
        </w:rPr>
        <w:t xml:space="preserve">HJ/T 42  </w:t>
      </w:r>
      <w:r>
        <w:rPr>
          <w:rFonts w:ascii="Times New Roman"/>
        </w:rPr>
        <w:t>固定污染源排气中氮氧化物的测定</w:t>
      </w:r>
      <w:r>
        <w:rPr>
          <w:rFonts w:ascii="Times New Roman"/>
        </w:rPr>
        <w:t xml:space="preserve"> </w:t>
      </w:r>
      <w:r>
        <w:rPr>
          <w:rFonts w:ascii="Times New Roman"/>
        </w:rPr>
        <w:t>紫外分光光度法</w:t>
      </w:r>
    </w:p>
    <w:p w:rsidR="00092DE9" w:rsidRDefault="00714619">
      <w:pPr>
        <w:pStyle w:val="aff5"/>
        <w:rPr>
          <w:rFonts w:ascii="Times New Roman"/>
        </w:rPr>
      </w:pPr>
      <w:r>
        <w:rPr>
          <w:rFonts w:ascii="Times New Roman"/>
        </w:rPr>
        <w:t xml:space="preserve">HJ/T 43  </w:t>
      </w:r>
      <w:r>
        <w:rPr>
          <w:rFonts w:ascii="Times New Roman"/>
        </w:rPr>
        <w:t>固定污染源排气中氮氧化物的测定</w:t>
      </w:r>
      <w:r>
        <w:rPr>
          <w:rFonts w:ascii="Times New Roman"/>
        </w:rPr>
        <w:t xml:space="preserve"> </w:t>
      </w:r>
      <w:r>
        <w:rPr>
          <w:rFonts w:ascii="Times New Roman"/>
        </w:rPr>
        <w:t>盐酸</w:t>
      </w:r>
      <w:proofErr w:type="gramStart"/>
      <w:r>
        <w:rPr>
          <w:rFonts w:ascii="Times New Roman"/>
        </w:rPr>
        <w:t>萘</w:t>
      </w:r>
      <w:proofErr w:type="gramEnd"/>
      <w:r>
        <w:rPr>
          <w:rFonts w:ascii="Times New Roman"/>
        </w:rPr>
        <w:t>乙二胺分光光度法</w:t>
      </w:r>
    </w:p>
    <w:p w:rsidR="00092DE9" w:rsidRDefault="00714619">
      <w:pPr>
        <w:pStyle w:val="aff5"/>
        <w:rPr>
          <w:rFonts w:ascii="Times New Roman"/>
        </w:rPr>
      </w:pPr>
      <w:r>
        <w:rPr>
          <w:rFonts w:ascii="Times New Roman"/>
        </w:rPr>
        <w:t xml:space="preserve">HJ/T 55  </w:t>
      </w:r>
      <w:r>
        <w:rPr>
          <w:rFonts w:ascii="Times New Roman"/>
        </w:rPr>
        <w:t>大气污染物无组织排放监测技术导则</w:t>
      </w:r>
    </w:p>
    <w:p w:rsidR="00092DE9" w:rsidRDefault="00714619">
      <w:pPr>
        <w:pStyle w:val="aff5"/>
        <w:rPr>
          <w:rFonts w:ascii="Times New Roman"/>
        </w:rPr>
      </w:pPr>
      <w:r>
        <w:rPr>
          <w:rFonts w:ascii="Times New Roman" w:hint="eastAsia"/>
        </w:rPr>
        <w:t>H</w:t>
      </w:r>
      <w:r>
        <w:rPr>
          <w:rFonts w:ascii="Times New Roman"/>
        </w:rPr>
        <w:t xml:space="preserve">J/T 56  </w:t>
      </w:r>
      <w:r>
        <w:rPr>
          <w:rFonts w:ascii="Times New Roman" w:hint="eastAsia"/>
        </w:rPr>
        <w:t>固定污染源排气中二氧化硫的测定</w:t>
      </w:r>
      <w:r>
        <w:rPr>
          <w:rFonts w:ascii="Times New Roman" w:hint="eastAsia"/>
        </w:rPr>
        <w:t xml:space="preserve"> </w:t>
      </w:r>
      <w:r>
        <w:rPr>
          <w:rFonts w:ascii="Times New Roman" w:hint="eastAsia"/>
        </w:rPr>
        <w:t>碘量法</w:t>
      </w:r>
    </w:p>
    <w:p w:rsidR="00092DE9" w:rsidRDefault="00714619">
      <w:pPr>
        <w:pStyle w:val="aff5"/>
        <w:rPr>
          <w:rFonts w:ascii="Times New Roman"/>
        </w:rPr>
      </w:pPr>
      <w:r>
        <w:rPr>
          <w:rFonts w:ascii="Times New Roman"/>
        </w:rPr>
        <w:t xml:space="preserve">HJ 57  </w:t>
      </w:r>
      <w:r>
        <w:rPr>
          <w:rFonts w:ascii="Times New Roman"/>
        </w:rPr>
        <w:t>固定污染源排气中二氧化硫的测定</w:t>
      </w:r>
      <w:r>
        <w:rPr>
          <w:rFonts w:ascii="Times New Roman"/>
        </w:rPr>
        <w:t xml:space="preserve"> </w:t>
      </w:r>
      <w:r>
        <w:rPr>
          <w:rFonts w:ascii="Times New Roman"/>
        </w:rPr>
        <w:t>定电位电解法</w:t>
      </w:r>
    </w:p>
    <w:p w:rsidR="00092DE9" w:rsidRDefault="00714619">
      <w:pPr>
        <w:pStyle w:val="aff5"/>
      </w:pPr>
      <w:bookmarkStart w:id="17" w:name="OLE_LINK3"/>
      <w:bookmarkStart w:id="18" w:name="OLE_LINK4"/>
      <w:bookmarkStart w:id="19" w:name="OLE_LINK5"/>
      <w:r>
        <w:rPr>
          <w:rFonts w:ascii="Times New Roman"/>
        </w:rPr>
        <w:t>HJ</w:t>
      </w:r>
      <w:bookmarkEnd w:id="17"/>
      <w:bookmarkEnd w:id="18"/>
      <w:bookmarkEnd w:id="19"/>
      <w:r>
        <w:rPr>
          <w:rFonts w:ascii="Times New Roman"/>
        </w:rPr>
        <w:t xml:space="preserve"> 76  </w:t>
      </w:r>
      <w:r>
        <w:rPr>
          <w:rFonts w:ascii="Times New Roman" w:hint="eastAsia"/>
        </w:rPr>
        <w:t>固定污染源烟气（</w:t>
      </w:r>
      <w:r>
        <w:rPr>
          <w:rFonts w:ascii="Times New Roman" w:hint="eastAsia"/>
        </w:rPr>
        <w:t>S</w:t>
      </w:r>
      <w:r>
        <w:rPr>
          <w:rFonts w:ascii="Times New Roman"/>
        </w:rPr>
        <w:t>O</w:t>
      </w:r>
      <w:r>
        <w:rPr>
          <w:rFonts w:ascii="Times New Roman"/>
          <w:vertAlign w:val="subscript"/>
        </w:rPr>
        <w:t>2</w:t>
      </w:r>
      <w:r>
        <w:rPr>
          <w:rFonts w:ascii="Times New Roman" w:hint="eastAsia"/>
        </w:rPr>
        <w:t>、</w:t>
      </w:r>
      <w:r>
        <w:rPr>
          <w:rFonts w:ascii="Times New Roman" w:hint="eastAsia"/>
        </w:rPr>
        <w:t>N</w:t>
      </w:r>
      <w:r>
        <w:rPr>
          <w:rFonts w:ascii="Times New Roman"/>
        </w:rPr>
        <w:t>O</w:t>
      </w:r>
      <w:r>
        <w:rPr>
          <w:rFonts w:ascii="Times New Roman"/>
          <w:vertAlign w:val="subscript"/>
        </w:rPr>
        <w:t>X</w:t>
      </w:r>
      <w:r>
        <w:rPr>
          <w:rFonts w:ascii="Times New Roman" w:hint="eastAsia"/>
        </w:rPr>
        <w:t>、颗粒物）排放连续监测系统技术要求及监测方法</w:t>
      </w:r>
    </w:p>
    <w:p w:rsidR="00092DE9" w:rsidRDefault="00714619">
      <w:pPr>
        <w:pStyle w:val="aff5"/>
        <w:rPr>
          <w:rFonts w:ascii="Times New Roman"/>
        </w:rPr>
      </w:pPr>
      <w:r>
        <w:rPr>
          <w:rFonts w:ascii="Times New Roman"/>
        </w:rPr>
        <w:t xml:space="preserve">HJ 629  </w:t>
      </w:r>
      <w:r>
        <w:rPr>
          <w:rFonts w:ascii="Times New Roman" w:hint="eastAsia"/>
        </w:rPr>
        <w:t>固定污染源废气</w:t>
      </w:r>
      <w:r>
        <w:rPr>
          <w:rFonts w:ascii="Times New Roman" w:hint="eastAsia"/>
        </w:rPr>
        <w:t xml:space="preserve"> </w:t>
      </w:r>
      <w:r>
        <w:rPr>
          <w:rFonts w:ascii="Times New Roman" w:hint="eastAsia"/>
        </w:rPr>
        <w:t>二氧化硫的测定</w:t>
      </w:r>
      <w:r>
        <w:rPr>
          <w:rFonts w:ascii="Times New Roman" w:hint="eastAsia"/>
        </w:rPr>
        <w:t xml:space="preserve"> </w:t>
      </w:r>
      <w:r>
        <w:rPr>
          <w:rFonts w:ascii="Times New Roman" w:hint="eastAsia"/>
        </w:rPr>
        <w:t>非分散红外吸收法</w:t>
      </w:r>
    </w:p>
    <w:p w:rsidR="00092DE9" w:rsidRDefault="00714619">
      <w:pPr>
        <w:pStyle w:val="aff5"/>
        <w:rPr>
          <w:rFonts w:ascii="Times New Roman"/>
        </w:rPr>
      </w:pPr>
      <w:r>
        <w:rPr>
          <w:rFonts w:ascii="Times New Roman"/>
        </w:rPr>
        <w:t xml:space="preserve">HJ 692  </w:t>
      </w:r>
      <w:r>
        <w:rPr>
          <w:rFonts w:ascii="Times New Roman"/>
        </w:rPr>
        <w:t>固定污染源废气</w:t>
      </w:r>
      <w:r>
        <w:rPr>
          <w:rFonts w:ascii="Times New Roman"/>
        </w:rPr>
        <w:t xml:space="preserve"> </w:t>
      </w:r>
      <w:r>
        <w:rPr>
          <w:rFonts w:ascii="Times New Roman"/>
        </w:rPr>
        <w:t>氮氧化物的测定</w:t>
      </w:r>
      <w:r>
        <w:rPr>
          <w:rFonts w:ascii="Times New Roman"/>
        </w:rPr>
        <w:t xml:space="preserve"> </w:t>
      </w:r>
      <w:r>
        <w:rPr>
          <w:rFonts w:ascii="Times New Roman"/>
        </w:rPr>
        <w:t>非分散红外吸收法</w:t>
      </w:r>
    </w:p>
    <w:p w:rsidR="00092DE9" w:rsidRDefault="00714619">
      <w:pPr>
        <w:pStyle w:val="aff5"/>
        <w:rPr>
          <w:rFonts w:ascii="Times New Roman"/>
        </w:rPr>
      </w:pPr>
      <w:r>
        <w:rPr>
          <w:rFonts w:ascii="Times New Roman"/>
        </w:rPr>
        <w:t xml:space="preserve">HJ 693  </w:t>
      </w:r>
      <w:r>
        <w:rPr>
          <w:rFonts w:ascii="Times New Roman"/>
        </w:rPr>
        <w:t>固定污染源废气</w:t>
      </w:r>
      <w:r>
        <w:rPr>
          <w:rFonts w:ascii="Times New Roman"/>
        </w:rPr>
        <w:t xml:space="preserve"> </w:t>
      </w:r>
      <w:r>
        <w:rPr>
          <w:rFonts w:ascii="Times New Roman"/>
        </w:rPr>
        <w:t>氮氧化物的测定</w:t>
      </w:r>
      <w:r>
        <w:rPr>
          <w:rFonts w:ascii="Times New Roman"/>
        </w:rPr>
        <w:t xml:space="preserve"> </w:t>
      </w:r>
      <w:r>
        <w:rPr>
          <w:rFonts w:ascii="Times New Roman"/>
        </w:rPr>
        <w:t>定电位电解法</w:t>
      </w:r>
    </w:p>
    <w:p w:rsidR="00092DE9" w:rsidRDefault="00714619">
      <w:pPr>
        <w:pStyle w:val="aff5"/>
        <w:rPr>
          <w:rFonts w:ascii="Times New Roman"/>
        </w:rPr>
      </w:pPr>
      <w:r>
        <w:rPr>
          <w:rFonts w:ascii="Times New Roman"/>
        </w:rPr>
        <w:t>HJ 836</w:t>
      </w:r>
      <w:r>
        <w:t xml:space="preserve">  </w:t>
      </w:r>
      <w:r>
        <w:rPr>
          <w:rFonts w:hint="eastAsia"/>
        </w:rPr>
        <w:t>固定污染源废气 低浓度颗粒物的测定 重量法</w:t>
      </w:r>
    </w:p>
    <w:p w:rsidR="00092DE9" w:rsidRDefault="00714619">
      <w:pPr>
        <w:pStyle w:val="aff5"/>
      </w:pPr>
      <w:r>
        <w:rPr>
          <w:rFonts w:hint="eastAsia"/>
        </w:rPr>
        <w:t>《污染源自动监控管理办法》（国家环境保护</w:t>
      </w:r>
      <w:proofErr w:type="gramStart"/>
      <w:r>
        <w:rPr>
          <w:rFonts w:hint="eastAsia"/>
        </w:rPr>
        <w:t>总局令第</w:t>
      </w:r>
      <w:proofErr w:type="gramEnd"/>
      <w:r>
        <w:rPr>
          <w:rFonts w:hint="eastAsia"/>
        </w:rPr>
        <w:t xml:space="preserve"> 28号）</w:t>
      </w:r>
    </w:p>
    <w:p w:rsidR="00092DE9" w:rsidRDefault="00714619">
      <w:pPr>
        <w:pStyle w:val="aff5"/>
      </w:pPr>
      <w:r>
        <w:rPr>
          <w:rFonts w:hint="eastAsia"/>
        </w:rPr>
        <w:t>《环境监测管理办法》（国家环境保护</w:t>
      </w:r>
      <w:proofErr w:type="gramStart"/>
      <w:r>
        <w:rPr>
          <w:rFonts w:hint="eastAsia"/>
        </w:rPr>
        <w:t>总局令第</w:t>
      </w:r>
      <w:proofErr w:type="gramEnd"/>
      <w:r>
        <w:rPr>
          <w:rFonts w:hint="eastAsia"/>
        </w:rPr>
        <w:t xml:space="preserve"> 39号）</w:t>
      </w:r>
    </w:p>
    <w:p w:rsidR="00092DE9" w:rsidRDefault="00714619">
      <w:pPr>
        <w:pStyle w:val="1"/>
      </w:pPr>
      <w:bookmarkStart w:id="20" w:name="_Toc479150870"/>
      <w:bookmarkStart w:id="21" w:name="_Toc479176217"/>
      <w:bookmarkStart w:id="22" w:name="_Toc515875769"/>
      <w:bookmarkStart w:id="23" w:name="_Toc479236346"/>
      <w:bookmarkEnd w:id="20"/>
      <w:r>
        <w:t xml:space="preserve">3 </w:t>
      </w:r>
      <w:r>
        <w:rPr>
          <w:rFonts w:hint="eastAsia"/>
        </w:rPr>
        <w:t>术语和定义</w:t>
      </w:r>
      <w:bookmarkEnd w:id="21"/>
      <w:bookmarkEnd w:id="22"/>
      <w:bookmarkEnd w:id="23"/>
    </w:p>
    <w:p w:rsidR="00092DE9" w:rsidRDefault="00714619">
      <w:pPr>
        <w:pStyle w:val="aff5"/>
      </w:pPr>
      <w:r>
        <w:rPr>
          <w:rFonts w:hint="eastAsia"/>
        </w:rPr>
        <w:t>下列术语和定义适用于本标准。</w:t>
      </w:r>
    </w:p>
    <w:p w:rsidR="00092DE9" w:rsidRDefault="00714619">
      <w:pPr>
        <w:pStyle w:val="2"/>
        <w:spacing w:before="312" w:after="312"/>
      </w:pPr>
      <w:bookmarkStart w:id="24" w:name="_Toc479236347"/>
      <w:bookmarkEnd w:id="24"/>
      <w:r>
        <w:lastRenderedPageBreak/>
        <w:t>3.1</w:t>
      </w:r>
    </w:p>
    <w:p w:rsidR="00092DE9" w:rsidRDefault="00714619">
      <w:pPr>
        <w:pStyle w:val="a4"/>
        <w:numPr>
          <w:ilvl w:val="0"/>
          <w:numId w:val="0"/>
        </w:numPr>
        <w:ind w:firstLineChars="200" w:firstLine="420"/>
      </w:pPr>
      <w:r>
        <w:rPr>
          <w:rFonts w:hint="eastAsia"/>
        </w:rPr>
        <w:t>陶瓷工业 ceramic</w:t>
      </w:r>
      <w:r>
        <w:t>s</w:t>
      </w:r>
      <w:r>
        <w:rPr>
          <w:rFonts w:hint="eastAsia"/>
        </w:rPr>
        <w:t xml:space="preserve"> industry</w:t>
      </w:r>
    </w:p>
    <w:p w:rsidR="00092DE9" w:rsidRDefault="00714619">
      <w:pPr>
        <w:pStyle w:val="aff5"/>
      </w:pPr>
      <w:r>
        <w:rPr>
          <w:rFonts w:hint="eastAsia"/>
        </w:rPr>
        <w:t>用粘土类及其他矿物原料经过粉碎加工、成型、煅烧等过程而制成各种陶瓷制品的工业，主要包括日用陶瓷及陈设艺术陶瓷、建筑陶瓷、卫生陶瓷和特种陶瓷等。</w:t>
      </w:r>
    </w:p>
    <w:p w:rsidR="00092DE9" w:rsidRDefault="00714619">
      <w:pPr>
        <w:pStyle w:val="2"/>
        <w:spacing w:before="312" w:after="312"/>
      </w:pPr>
      <w:r>
        <w:t>3.2</w:t>
      </w:r>
    </w:p>
    <w:p w:rsidR="00092DE9" w:rsidRDefault="00714619">
      <w:pPr>
        <w:pStyle w:val="a4"/>
        <w:numPr>
          <w:ilvl w:val="0"/>
          <w:numId w:val="0"/>
        </w:numPr>
        <w:ind w:firstLineChars="200" w:firstLine="420"/>
      </w:pPr>
      <w:r>
        <w:rPr>
          <w:rFonts w:hint="eastAsia"/>
        </w:rPr>
        <w:t>日用及陈设艺术陶瓷 daily-use and artistic ceramic</w:t>
      </w:r>
      <w:r>
        <w:t>s</w:t>
      </w:r>
    </w:p>
    <w:p w:rsidR="00092DE9" w:rsidRDefault="00714619">
      <w:pPr>
        <w:pStyle w:val="aff5"/>
      </w:pPr>
      <w:r>
        <w:rPr>
          <w:rFonts w:hint="eastAsia"/>
        </w:rPr>
        <w:t>供日常生活使用或具艺术欣赏和珍藏价值的各类陶瓷制品，主要品种有餐具、茶具、咖啡具、酒具、文具、容具、耐热烹饪具等日用制品及绘画、雕塑、雕刻等集工艺美术技能与陶瓷制造技术于一体的艺术陈设制品等。</w:t>
      </w:r>
    </w:p>
    <w:p w:rsidR="00092DE9" w:rsidRDefault="00714619">
      <w:pPr>
        <w:pStyle w:val="2"/>
        <w:spacing w:before="312" w:after="312"/>
      </w:pPr>
      <w:r>
        <w:t>3.3</w:t>
      </w:r>
    </w:p>
    <w:p w:rsidR="00092DE9" w:rsidRDefault="00714619">
      <w:pPr>
        <w:pStyle w:val="a4"/>
        <w:numPr>
          <w:ilvl w:val="0"/>
          <w:numId w:val="0"/>
        </w:numPr>
        <w:ind w:firstLineChars="200" w:firstLine="420"/>
      </w:pPr>
      <w:r>
        <w:rPr>
          <w:rFonts w:hint="eastAsia"/>
        </w:rPr>
        <w:t>建筑陶瓷 building ceramic</w:t>
      </w:r>
      <w:r>
        <w:t>s</w:t>
      </w:r>
    </w:p>
    <w:p w:rsidR="00092DE9" w:rsidRDefault="00714619">
      <w:pPr>
        <w:pStyle w:val="aff5"/>
      </w:pPr>
      <w:r>
        <w:rPr>
          <w:rFonts w:hint="eastAsia"/>
        </w:rPr>
        <w:t>用于建筑物饰面或作为建筑物构件的陶瓷制品，主要指陶瓷墙地砖，不包括建筑琉璃制品、黏土砖和烧结瓦等。</w:t>
      </w:r>
    </w:p>
    <w:p w:rsidR="00092DE9" w:rsidRDefault="00714619">
      <w:pPr>
        <w:pStyle w:val="2"/>
        <w:spacing w:before="312" w:after="312"/>
      </w:pPr>
      <w:r>
        <w:t>3.4</w:t>
      </w:r>
    </w:p>
    <w:p w:rsidR="00092DE9" w:rsidRDefault="00714619">
      <w:pPr>
        <w:pStyle w:val="a4"/>
        <w:numPr>
          <w:ilvl w:val="0"/>
          <w:numId w:val="0"/>
        </w:numPr>
        <w:ind w:firstLineChars="200" w:firstLine="420"/>
      </w:pPr>
      <w:r>
        <w:rPr>
          <w:rFonts w:hint="eastAsia"/>
        </w:rPr>
        <w:t>卫生陶瓷 sanitary ceramic</w:t>
      </w:r>
      <w:r>
        <w:t>s</w:t>
      </w:r>
    </w:p>
    <w:p w:rsidR="00092DE9" w:rsidRDefault="00714619">
      <w:pPr>
        <w:pStyle w:val="aff5"/>
      </w:pPr>
      <w:r>
        <w:rPr>
          <w:rFonts w:hint="eastAsia"/>
        </w:rPr>
        <w:t>用于卫生设施的陶瓷制品，主要包括卫生间用具、厨房用具和小件卫生陶瓷等。</w:t>
      </w:r>
    </w:p>
    <w:p w:rsidR="00092DE9" w:rsidRDefault="00714619">
      <w:pPr>
        <w:pStyle w:val="2"/>
        <w:spacing w:before="312" w:after="312"/>
      </w:pPr>
      <w:r>
        <w:t>3.5</w:t>
      </w:r>
    </w:p>
    <w:p w:rsidR="00092DE9" w:rsidRDefault="00714619">
      <w:pPr>
        <w:pStyle w:val="a4"/>
        <w:numPr>
          <w:ilvl w:val="0"/>
          <w:numId w:val="0"/>
        </w:numPr>
        <w:ind w:firstLineChars="200" w:firstLine="420"/>
      </w:pPr>
      <w:r>
        <w:rPr>
          <w:rFonts w:hint="eastAsia"/>
        </w:rPr>
        <w:t>特种陶瓷（精细陶瓷） special ceramic</w:t>
      </w:r>
      <w:r>
        <w:t>s</w:t>
      </w:r>
    </w:p>
    <w:p w:rsidR="00092DE9" w:rsidRDefault="00714619">
      <w:pPr>
        <w:pStyle w:val="aff5"/>
      </w:pPr>
      <w:r>
        <w:rPr>
          <w:rFonts w:hint="eastAsia"/>
        </w:rPr>
        <w:t>在陶瓷坯料中加入特别配方的无机材料，经过高温烧结，从而获得稳定可靠的特殊性质和功能，如高强度、高硬度、耐腐蚀、导电、绝缘以及在磁、电、光、声、生物工程各方</w:t>
      </w:r>
      <w:proofErr w:type="gramStart"/>
      <w:r>
        <w:rPr>
          <w:rFonts w:hint="eastAsia"/>
        </w:rPr>
        <w:t>面应用</w:t>
      </w:r>
      <w:proofErr w:type="gramEnd"/>
      <w:r>
        <w:rPr>
          <w:rFonts w:hint="eastAsia"/>
        </w:rPr>
        <w:t>的新型陶瓷制品。主要有氧化物陶瓷、氮化物陶瓷、压电陶瓷、磁性陶瓷和金属陶瓷等。</w:t>
      </w:r>
    </w:p>
    <w:p w:rsidR="00092DE9" w:rsidRDefault="00714619">
      <w:pPr>
        <w:pStyle w:val="2"/>
        <w:spacing w:before="312" w:after="312"/>
      </w:pPr>
      <w:r>
        <w:t>3.6</w:t>
      </w:r>
    </w:p>
    <w:p w:rsidR="00092DE9" w:rsidRDefault="00714619">
      <w:pPr>
        <w:pStyle w:val="a4"/>
        <w:numPr>
          <w:ilvl w:val="0"/>
          <w:numId w:val="0"/>
        </w:numPr>
        <w:ind w:firstLineChars="200" w:firstLine="420"/>
      </w:pPr>
      <w:bookmarkStart w:id="25" w:name="_Hlk528216316"/>
      <w:r>
        <w:rPr>
          <w:rFonts w:hint="eastAsia"/>
        </w:rPr>
        <w:t>标准状态</w:t>
      </w:r>
      <w:bookmarkEnd w:id="25"/>
      <w:r>
        <w:rPr>
          <w:rFonts w:hint="eastAsia"/>
        </w:rPr>
        <w:t xml:space="preserve"> standard condition</w:t>
      </w:r>
    </w:p>
    <w:p w:rsidR="00092DE9" w:rsidRDefault="00714619">
      <w:pPr>
        <w:pStyle w:val="aff5"/>
      </w:pPr>
      <w:r>
        <w:rPr>
          <w:rFonts w:hint="eastAsia"/>
        </w:rPr>
        <w:t>温度273.15 K，压力为101 325 Pa 时的状态。本标准规定的大气污染物排放浓度限值均以标准状态下的干气体为基准。</w:t>
      </w:r>
    </w:p>
    <w:p w:rsidR="00092DE9" w:rsidRDefault="00714619">
      <w:pPr>
        <w:pStyle w:val="2"/>
        <w:spacing w:before="312" w:after="312"/>
      </w:pPr>
      <w:bookmarkStart w:id="26" w:name="_Toc479236359"/>
      <w:bookmarkStart w:id="27" w:name="_Toc479236357"/>
      <w:bookmarkStart w:id="28" w:name="_Toc479236349"/>
      <w:bookmarkEnd w:id="26"/>
      <w:bookmarkEnd w:id="27"/>
      <w:bookmarkEnd w:id="28"/>
      <w:r>
        <w:rPr>
          <w:rFonts w:hint="eastAsia"/>
        </w:rPr>
        <w:t>3</w:t>
      </w:r>
      <w:r>
        <w:t>.7</w:t>
      </w:r>
    </w:p>
    <w:p w:rsidR="00092DE9" w:rsidRDefault="00714619">
      <w:pPr>
        <w:pStyle w:val="a4"/>
        <w:numPr>
          <w:ilvl w:val="0"/>
          <w:numId w:val="0"/>
        </w:numPr>
        <w:ind w:firstLineChars="202" w:firstLine="424"/>
      </w:pPr>
      <w:bookmarkStart w:id="29" w:name="_Hlk528216326"/>
      <w:r>
        <w:rPr>
          <w:rFonts w:hint="eastAsia"/>
        </w:rPr>
        <w:t>排气筒高度</w:t>
      </w:r>
      <w:bookmarkEnd w:id="29"/>
      <w:r>
        <w:rPr>
          <w:rFonts w:hint="eastAsia"/>
        </w:rPr>
        <w:t xml:space="preserve"> stack height</w:t>
      </w:r>
    </w:p>
    <w:p w:rsidR="00092DE9" w:rsidRDefault="00714619">
      <w:pPr>
        <w:pStyle w:val="aff5"/>
        <w:rPr>
          <w:szCs w:val="21"/>
        </w:rPr>
      </w:pPr>
      <w:r>
        <w:rPr>
          <w:rFonts w:hint="eastAsia"/>
          <w:szCs w:val="21"/>
        </w:rPr>
        <w:lastRenderedPageBreak/>
        <w:t>自排气筒（或其主体建筑构造）所在的地平面至排气筒出口计的高度。</w:t>
      </w:r>
    </w:p>
    <w:p w:rsidR="00092DE9" w:rsidRDefault="00714619">
      <w:pPr>
        <w:pStyle w:val="2"/>
        <w:spacing w:before="312" w:after="312"/>
      </w:pPr>
      <w:r>
        <w:rPr>
          <w:rFonts w:hint="eastAsia"/>
        </w:rPr>
        <w:t>3</w:t>
      </w:r>
      <w:r>
        <w:t>.8</w:t>
      </w:r>
    </w:p>
    <w:p w:rsidR="00092DE9" w:rsidRDefault="00714619">
      <w:pPr>
        <w:pStyle w:val="a4"/>
        <w:numPr>
          <w:ilvl w:val="0"/>
          <w:numId w:val="0"/>
        </w:numPr>
        <w:ind w:firstLineChars="202" w:firstLine="424"/>
      </w:pPr>
      <w:bookmarkStart w:id="30" w:name="_Hlk528216334"/>
      <w:r>
        <w:rPr>
          <w:rFonts w:hint="eastAsia"/>
        </w:rPr>
        <w:t>现有企业</w:t>
      </w:r>
      <w:bookmarkEnd w:id="30"/>
      <w:r>
        <w:rPr>
          <w:rFonts w:hint="eastAsia"/>
        </w:rPr>
        <w:t xml:space="preserve"> existing facility</w:t>
      </w:r>
    </w:p>
    <w:p w:rsidR="00092DE9" w:rsidRDefault="00714619">
      <w:pPr>
        <w:pStyle w:val="aff5"/>
        <w:rPr>
          <w:szCs w:val="21"/>
        </w:rPr>
      </w:pPr>
      <w:r>
        <w:rPr>
          <w:rFonts w:hint="eastAsia"/>
          <w:szCs w:val="21"/>
        </w:rPr>
        <w:t>本标准实施之日前，已建成投产或环境影响评价文件已通过审批的陶瓷工业企业或生产设施。</w:t>
      </w:r>
    </w:p>
    <w:p w:rsidR="00092DE9" w:rsidRDefault="00714619">
      <w:pPr>
        <w:pStyle w:val="2"/>
        <w:spacing w:before="312" w:after="312"/>
      </w:pPr>
      <w:r>
        <w:rPr>
          <w:rFonts w:hint="eastAsia"/>
        </w:rPr>
        <w:t>3</w:t>
      </w:r>
      <w:r>
        <w:t>.9</w:t>
      </w:r>
    </w:p>
    <w:p w:rsidR="00092DE9" w:rsidRDefault="00714619">
      <w:pPr>
        <w:pStyle w:val="a4"/>
        <w:numPr>
          <w:ilvl w:val="0"/>
          <w:numId w:val="0"/>
        </w:numPr>
        <w:ind w:left="420"/>
      </w:pPr>
      <w:bookmarkStart w:id="31" w:name="_Hlk528216342"/>
      <w:r>
        <w:rPr>
          <w:rFonts w:hint="eastAsia"/>
        </w:rPr>
        <w:t>新建企业</w:t>
      </w:r>
      <w:bookmarkEnd w:id="31"/>
      <w:r>
        <w:rPr>
          <w:rFonts w:hint="eastAsia"/>
        </w:rPr>
        <w:t xml:space="preserve"> new facility</w:t>
      </w:r>
    </w:p>
    <w:p w:rsidR="00092DE9" w:rsidRDefault="00714619">
      <w:pPr>
        <w:pStyle w:val="aff5"/>
        <w:rPr>
          <w:szCs w:val="21"/>
        </w:rPr>
      </w:pPr>
      <w:r>
        <w:rPr>
          <w:rFonts w:hint="eastAsia"/>
          <w:szCs w:val="21"/>
        </w:rPr>
        <w:t>本标准实施之日起环境影响评价文件通过审批的新建、改建和扩建陶瓷工业企业或生产设施。</w:t>
      </w:r>
    </w:p>
    <w:p w:rsidR="00092DE9" w:rsidRDefault="00714619">
      <w:pPr>
        <w:pStyle w:val="2"/>
        <w:spacing w:before="312" w:after="312"/>
      </w:pPr>
      <w:r>
        <w:rPr>
          <w:rFonts w:hint="eastAsia"/>
        </w:rPr>
        <w:t>3</w:t>
      </w:r>
      <w:r>
        <w:t>.10</w:t>
      </w:r>
    </w:p>
    <w:p w:rsidR="00092DE9" w:rsidRDefault="00714619">
      <w:pPr>
        <w:pStyle w:val="a4"/>
        <w:numPr>
          <w:ilvl w:val="0"/>
          <w:numId w:val="0"/>
        </w:numPr>
        <w:ind w:firstLineChars="202" w:firstLine="424"/>
      </w:pPr>
      <w:bookmarkStart w:id="32" w:name="_Hlk528216349"/>
      <w:r>
        <w:rPr>
          <w:rFonts w:hint="eastAsia"/>
        </w:rPr>
        <w:t>含氧量</w:t>
      </w:r>
      <w:bookmarkEnd w:id="32"/>
      <w:r>
        <w:rPr>
          <w:rFonts w:hint="eastAsia"/>
        </w:rPr>
        <w:t xml:space="preserve"> </w:t>
      </w:r>
      <w:r>
        <w:t>O</w:t>
      </w:r>
      <w:r>
        <w:rPr>
          <w:vertAlign w:val="subscript"/>
        </w:rPr>
        <w:t>2</w:t>
      </w:r>
      <w:r>
        <w:t xml:space="preserve"> content</w:t>
      </w:r>
    </w:p>
    <w:p w:rsidR="00092DE9" w:rsidRDefault="00714619">
      <w:pPr>
        <w:pStyle w:val="aff5"/>
        <w:rPr>
          <w:szCs w:val="21"/>
        </w:rPr>
      </w:pPr>
      <w:r>
        <w:rPr>
          <w:rFonts w:hint="eastAsia"/>
          <w:szCs w:val="21"/>
        </w:rPr>
        <w:t>燃料燃烧时，烟气中含有的多余的自由氧，通常以干基容积百分数表示。</w:t>
      </w:r>
    </w:p>
    <w:p w:rsidR="00092DE9" w:rsidRDefault="00714619">
      <w:pPr>
        <w:pStyle w:val="2"/>
        <w:spacing w:before="312" w:after="312"/>
      </w:pPr>
      <w:r>
        <w:rPr>
          <w:rFonts w:hint="eastAsia"/>
        </w:rPr>
        <w:t>3</w:t>
      </w:r>
      <w:r>
        <w:t>.11</w:t>
      </w:r>
    </w:p>
    <w:p w:rsidR="00092DE9" w:rsidRDefault="00714619">
      <w:pPr>
        <w:pStyle w:val="a4"/>
        <w:numPr>
          <w:ilvl w:val="0"/>
          <w:numId w:val="0"/>
        </w:numPr>
        <w:ind w:firstLineChars="202" w:firstLine="424"/>
      </w:pPr>
      <w:bookmarkStart w:id="33" w:name="_Hlk528216355"/>
      <w:r>
        <w:rPr>
          <w:rFonts w:hint="eastAsia"/>
        </w:rPr>
        <w:t>企业边界</w:t>
      </w:r>
      <w:bookmarkEnd w:id="33"/>
      <w:r>
        <w:rPr>
          <w:rFonts w:hint="eastAsia"/>
        </w:rPr>
        <w:t xml:space="preserve"> enterprise boundary</w:t>
      </w:r>
    </w:p>
    <w:p w:rsidR="00092DE9" w:rsidRDefault="00714619">
      <w:pPr>
        <w:pStyle w:val="aff5"/>
        <w:rPr>
          <w:szCs w:val="21"/>
        </w:rPr>
      </w:pPr>
      <w:r>
        <w:rPr>
          <w:rFonts w:hint="eastAsia"/>
          <w:szCs w:val="21"/>
        </w:rPr>
        <w:t>陶瓷工业企业的法定边界。若无法定边界，则指实际边界。</w:t>
      </w:r>
    </w:p>
    <w:p w:rsidR="00092DE9" w:rsidRDefault="00714619">
      <w:pPr>
        <w:pStyle w:val="2"/>
        <w:spacing w:before="312" w:after="312"/>
      </w:pPr>
      <w:r>
        <w:rPr>
          <w:rFonts w:hint="eastAsia"/>
        </w:rPr>
        <w:t>3</w:t>
      </w:r>
      <w:r>
        <w:t>.12</w:t>
      </w:r>
    </w:p>
    <w:p w:rsidR="00092DE9" w:rsidRDefault="00714619">
      <w:pPr>
        <w:pStyle w:val="a4"/>
        <w:numPr>
          <w:ilvl w:val="0"/>
          <w:numId w:val="0"/>
        </w:numPr>
        <w:ind w:firstLineChars="202" w:firstLine="424"/>
      </w:pPr>
      <w:r>
        <w:rPr>
          <w:rFonts w:hint="eastAsia"/>
        </w:rPr>
        <w:t>有效日均值</w:t>
      </w:r>
      <w:r>
        <w:t xml:space="preserve"> V</w:t>
      </w:r>
      <w:r>
        <w:rPr>
          <w:rFonts w:hint="eastAsia"/>
        </w:rPr>
        <w:t>alid</w:t>
      </w:r>
      <w:r>
        <w:t xml:space="preserve"> Daily Average</w:t>
      </w:r>
    </w:p>
    <w:p w:rsidR="00092DE9" w:rsidRDefault="00714619">
      <w:pPr>
        <w:pStyle w:val="aff5"/>
        <w:rPr>
          <w:szCs w:val="21"/>
        </w:rPr>
      </w:pPr>
      <w:r>
        <w:rPr>
          <w:rFonts w:hint="eastAsia"/>
          <w:szCs w:val="21"/>
        </w:rPr>
        <w:t>1日内不少于窑炉和喷雾干燥塔运行时间（按小时计）的7</w:t>
      </w:r>
      <w:r>
        <w:rPr>
          <w:szCs w:val="21"/>
        </w:rPr>
        <w:t>5%</w:t>
      </w:r>
      <w:r>
        <w:rPr>
          <w:rFonts w:hint="eastAsia"/>
          <w:szCs w:val="21"/>
        </w:rPr>
        <w:t>的有效小时均值的算术平均值。</w:t>
      </w:r>
    </w:p>
    <w:p w:rsidR="00092DE9" w:rsidRDefault="00714619">
      <w:pPr>
        <w:pStyle w:val="2"/>
        <w:spacing w:before="312" w:after="312"/>
      </w:pPr>
      <w:r>
        <w:rPr>
          <w:rFonts w:hint="eastAsia"/>
        </w:rPr>
        <w:t>3</w:t>
      </w:r>
      <w:r>
        <w:t>.13</w:t>
      </w:r>
    </w:p>
    <w:p w:rsidR="00092DE9" w:rsidRDefault="00714619">
      <w:pPr>
        <w:pStyle w:val="a4"/>
        <w:numPr>
          <w:ilvl w:val="0"/>
          <w:numId w:val="0"/>
        </w:numPr>
        <w:ind w:firstLineChars="202" w:firstLine="424"/>
      </w:pPr>
      <w:bookmarkStart w:id="34" w:name="_Hlk528216379"/>
      <w:r>
        <w:rPr>
          <w:rFonts w:hint="eastAsia"/>
        </w:rPr>
        <w:t>无组织排放</w:t>
      </w:r>
      <w:bookmarkEnd w:id="34"/>
      <w:r>
        <w:rPr>
          <w:rFonts w:hint="eastAsia"/>
        </w:rPr>
        <w:t xml:space="preserve"> fugitive</w:t>
      </w:r>
      <w:r>
        <w:t xml:space="preserve"> emission</w:t>
      </w:r>
    </w:p>
    <w:p w:rsidR="00092DE9" w:rsidRDefault="00714619">
      <w:pPr>
        <w:pStyle w:val="aff5"/>
        <w:rPr>
          <w:szCs w:val="21"/>
        </w:rPr>
      </w:pPr>
      <w:r>
        <w:rPr>
          <w:rFonts w:hint="eastAsia"/>
          <w:szCs w:val="21"/>
        </w:rPr>
        <w:t>大气污染物不经过排气筒的无规则排放，主要包括作业场所物料堆存、开放式输送扬尘，以及设备、管线含尘气体泄漏等。</w:t>
      </w:r>
    </w:p>
    <w:p w:rsidR="00092DE9" w:rsidRDefault="00714619">
      <w:pPr>
        <w:pStyle w:val="1"/>
      </w:pPr>
      <w:bookmarkStart w:id="35" w:name="_Toc515875770"/>
      <w:r>
        <w:t>4</w:t>
      </w:r>
      <w:r>
        <w:rPr>
          <w:rFonts w:hint="eastAsia"/>
        </w:rPr>
        <w:t>污染物排放控制要求</w:t>
      </w:r>
      <w:bookmarkEnd w:id="35"/>
    </w:p>
    <w:p w:rsidR="00092DE9" w:rsidRDefault="00714619">
      <w:pPr>
        <w:pStyle w:val="2"/>
        <w:spacing w:before="312" w:after="312"/>
      </w:pPr>
      <w:r>
        <w:rPr>
          <w:rFonts w:hint="eastAsia"/>
        </w:rPr>
        <w:t>4</w:t>
      </w:r>
      <w:r>
        <w:t>.1 大气污染物排放</w:t>
      </w:r>
      <w:r>
        <w:rPr>
          <w:rFonts w:hint="eastAsia"/>
        </w:rPr>
        <w:t>控制</w:t>
      </w:r>
      <w:r>
        <w:t>要求</w:t>
      </w:r>
    </w:p>
    <w:p w:rsidR="00092DE9" w:rsidRDefault="00714619">
      <w:pPr>
        <w:pStyle w:val="3"/>
      </w:pPr>
      <w:r>
        <w:rPr>
          <w:rFonts w:ascii="黑体" w:eastAsia="黑体" w:hAnsi="黑体" w:hint="eastAsia"/>
        </w:rPr>
        <w:t>4</w:t>
      </w:r>
      <w:r>
        <w:rPr>
          <w:rFonts w:ascii="黑体" w:eastAsia="黑体" w:hAnsi="黑体"/>
        </w:rPr>
        <w:t>.1.1</w:t>
      </w:r>
      <w:r>
        <w:t xml:space="preserve"> </w:t>
      </w:r>
      <w:r>
        <w:rPr>
          <w:rFonts w:hint="eastAsia"/>
        </w:rPr>
        <w:t>自</w:t>
      </w:r>
      <w:r>
        <w:t>2019</w:t>
      </w:r>
      <w:r>
        <w:rPr>
          <w:rFonts w:hint="eastAsia"/>
        </w:rPr>
        <w:t>年</w:t>
      </w:r>
      <w:r>
        <w:t>10</w:t>
      </w:r>
      <w:r>
        <w:rPr>
          <w:rFonts w:hint="eastAsia"/>
        </w:rPr>
        <w:t>月</w:t>
      </w:r>
      <w:r>
        <w:t>1</w:t>
      </w:r>
      <w:r>
        <w:rPr>
          <w:rFonts w:hint="eastAsia"/>
        </w:rPr>
        <w:t>日起，现有企业执行表</w:t>
      </w:r>
      <w:r>
        <w:t>1</w:t>
      </w:r>
      <w:r>
        <w:rPr>
          <w:rFonts w:hint="eastAsia"/>
        </w:rPr>
        <w:t>规定的大气污染物排放限值。</w:t>
      </w:r>
    </w:p>
    <w:p w:rsidR="00092DE9" w:rsidRDefault="00714619">
      <w:pPr>
        <w:pStyle w:val="3"/>
      </w:pPr>
      <w:r>
        <w:rPr>
          <w:rFonts w:ascii="黑体" w:eastAsia="黑体" w:hAnsi="黑体" w:hint="eastAsia"/>
        </w:rPr>
        <w:t>4</w:t>
      </w:r>
      <w:r>
        <w:rPr>
          <w:rFonts w:ascii="黑体" w:eastAsia="黑体" w:hAnsi="黑体"/>
        </w:rPr>
        <w:t>.1.2</w:t>
      </w:r>
      <w:r>
        <w:t xml:space="preserve"> </w:t>
      </w:r>
      <w:r>
        <w:rPr>
          <w:rFonts w:hint="eastAsia"/>
        </w:rPr>
        <w:t>自本标准颁布日起，新建企业执行表</w:t>
      </w:r>
      <w:r>
        <w:t>1</w:t>
      </w:r>
      <w:r>
        <w:rPr>
          <w:rFonts w:hint="eastAsia"/>
        </w:rPr>
        <w:t>规定的大气污染物排放限值。</w:t>
      </w:r>
    </w:p>
    <w:p w:rsidR="00092DE9" w:rsidRDefault="00714619">
      <w:pPr>
        <w:pStyle w:val="af6"/>
        <w:ind w:left="0"/>
      </w:pPr>
      <w:r>
        <w:rPr>
          <w:rFonts w:hint="eastAsia"/>
        </w:rPr>
        <w:t>企业大气污染物排放浓度限值</w:t>
      </w:r>
    </w:p>
    <w:p w:rsidR="00092DE9" w:rsidRDefault="00714619">
      <w:pPr>
        <w:pStyle w:val="aff5"/>
        <w:wordWrap w:val="0"/>
        <w:jc w:val="right"/>
      </w:pPr>
      <w:r>
        <w:rPr>
          <w:rFonts w:hint="eastAsia"/>
        </w:rPr>
        <w:lastRenderedPageBreak/>
        <w:t>单位：</w:t>
      </w:r>
      <w:proofErr w:type="gramStart"/>
      <w:r>
        <w:rPr>
          <w:rFonts w:ascii="Times New Roman"/>
        </w:rPr>
        <w:t>mg/m</w:t>
      </w:r>
      <w:r>
        <w:rPr>
          <w:rFonts w:ascii="Times New Roman"/>
          <w:vertAlign w:val="superscript"/>
        </w:rPr>
        <w:t>3</w:t>
      </w:r>
      <w:proofErr w:type="gramEnd"/>
    </w:p>
    <w:tbl>
      <w:tblPr>
        <w:tblW w:w="94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64"/>
        <w:gridCol w:w="2365"/>
        <w:gridCol w:w="2365"/>
        <w:gridCol w:w="2365"/>
      </w:tblGrid>
      <w:tr w:rsidR="00092DE9">
        <w:trPr>
          <w:trHeight w:val="388"/>
          <w:jc w:val="center"/>
        </w:trPr>
        <w:tc>
          <w:tcPr>
            <w:tcW w:w="2364" w:type="dxa"/>
            <w:tcBorders>
              <w:top w:val="single" w:sz="8" w:space="0" w:color="auto"/>
            </w:tcBorders>
            <w:shd w:val="clear" w:color="auto" w:fill="auto"/>
            <w:vAlign w:val="center"/>
          </w:tcPr>
          <w:p w:rsidR="00092DE9" w:rsidRDefault="00714619">
            <w:pPr>
              <w:jc w:val="center"/>
              <w:rPr>
                <w:b/>
                <w:sz w:val="18"/>
                <w:szCs w:val="18"/>
              </w:rPr>
            </w:pPr>
            <w:r>
              <w:rPr>
                <w:rFonts w:hint="eastAsia"/>
                <w:b/>
                <w:sz w:val="18"/>
                <w:szCs w:val="18"/>
              </w:rPr>
              <w:t>序号</w:t>
            </w:r>
          </w:p>
        </w:tc>
        <w:tc>
          <w:tcPr>
            <w:tcW w:w="2365" w:type="dxa"/>
            <w:tcBorders>
              <w:top w:val="single" w:sz="8" w:space="0" w:color="auto"/>
            </w:tcBorders>
            <w:shd w:val="clear" w:color="auto" w:fill="auto"/>
            <w:vAlign w:val="center"/>
          </w:tcPr>
          <w:p w:rsidR="00092DE9" w:rsidRDefault="00714619">
            <w:pPr>
              <w:widowControl/>
              <w:jc w:val="center"/>
              <w:rPr>
                <w:b/>
                <w:kern w:val="0"/>
                <w:sz w:val="18"/>
                <w:szCs w:val="18"/>
              </w:rPr>
            </w:pPr>
            <w:r>
              <w:rPr>
                <w:rFonts w:hint="eastAsia"/>
                <w:b/>
                <w:kern w:val="0"/>
                <w:sz w:val="18"/>
                <w:szCs w:val="18"/>
              </w:rPr>
              <w:t>污染物项目</w:t>
            </w:r>
          </w:p>
        </w:tc>
        <w:tc>
          <w:tcPr>
            <w:tcW w:w="2365" w:type="dxa"/>
            <w:tcBorders>
              <w:top w:val="single" w:sz="8" w:space="0" w:color="auto"/>
            </w:tcBorders>
            <w:shd w:val="clear" w:color="auto" w:fill="auto"/>
            <w:vAlign w:val="center"/>
          </w:tcPr>
          <w:p w:rsidR="00092DE9" w:rsidRDefault="00714619">
            <w:pPr>
              <w:widowControl/>
              <w:jc w:val="center"/>
              <w:rPr>
                <w:b/>
                <w:kern w:val="0"/>
                <w:sz w:val="18"/>
                <w:szCs w:val="18"/>
              </w:rPr>
            </w:pPr>
            <w:r>
              <w:rPr>
                <w:rFonts w:hint="eastAsia"/>
                <w:b/>
                <w:kern w:val="0"/>
                <w:sz w:val="18"/>
                <w:szCs w:val="18"/>
              </w:rPr>
              <w:t>限值</w:t>
            </w:r>
          </w:p>
        </w:tc>
        <w:tc>
          <w:tcPr>
            <w:tcW w:w="2365" w:type="dxa"/>
            <w:tcBorders>
              <w:top w:val="single" w:sz="8" w:space="0" w:color="auto"/>
            </w:tcBorders>
            <w:shd w:val="clear" w:color="auto" w:fill="auto"/>
            <w:vAlign w:val="center"/>
          </w:tcPr>
          <w:p w:rsidR="00092DE9" w:rsidRDefault="00714619">
            <w:pPr>
              <w:widowControl/>
              <w:jc w:val="center"/>
              <w:rPr>
                <w:b/>
                <w:kern w:val="0"/>
                <w:sz w:val="18"/>
                <w:szCs w:val="18"/>
              </w:rPr>
            </w:pPr>
            <w:r>
              <w:rPr>
                <w:b/>
                <w:kern w:val="0"/>
                <w:sz w:val="18"/>
                <w:szCs w:val="18"/>
              </w:rPr>
              <w:t>监控位置</w:t>
            </w:r>
          </w:p>
        </w:tc>
      </w:tr>
      <w:tr w:rsidR="00092DE9">
        <w:trPr>
          <w:trHeight w:val="408"/>
          <w:jc w:val="center"/>
        </w:trPr>
        <w:tc>
          <w:tcPr>
            <w:tcW w:w="2364" w:type="dxa"/>
            <w:tcBorders>
              <w:top w:val="single" w:sz="8" w:space="0" w:color="auto"/>
            </w:tcBorders>
            <w:shd w:val="clear" w:color="auto" w:fill="auto"/>
            <w:vAlign w:val="center"/>
          </w:tcPr>
          <w:p w:rsidR="00092DE9" w:rsidRDefault="00714619">
            <w:pPr>
              <w:jc w:val="center"/>
              <w:rPr>
                <w:sz w:val="18"/>
                <w:szCs w:val="18"/>
              </w:rPr>
            </w:pPr>
            <w:r>
              <w:rPr>
                <w:rFonts w:hint="eastAsia"/>
                <w:sz w:val="18"/>
                <w:szCs w:val="18"/>
              </w:rPr>
              <w:t>1</w:t>
            </w:r>
          </w:p>
        </w:tc>
        <w:tc>
          <w:tcPr>
            <w:tcW w:w="2365" w:type="dxa"/>
            <w:tcBorders>
              <w:top w:val="single" w:sz="8" w:space="0" w:color="auto"/>
            </w:tcBorders>
            <w:shd w:val="clear" w:color="auto" w:fill="auto"/>
            <w:vAlign w:val="center"/>
          </w:tcPr>
          <w:p w:rsidR="00092DE9" w:rsidRDefault="00714619">
            <w:pPr>
              <w:widowControl/>
              <w:jc w:val="center"/>
              <w:rPr>
                <w:kern w:val="0"/>
                <w:sz w:val="18"/>
                <w:szCs w:val="18"/>
              </w:rPr>
            </w:pPr>
            <w:r>
              <w:rPr>
                <w:rFonts w:hint="eastAsia"/>
                <w:kern w:val="0"/>
                <w:sz w:val="18"/>
                <w:szCs w:val="18"/>
              </w:rPr>
              <w:t>颗粒物</w:t>
            </w:r>
          </w:p>
        </w:tc>
        <w:tc>
          <w:tcPr>
            <w:tcW w:w="2365" w:type="dxa"/>
            <w:tcBorders>
              <w:top w:val="single" w:sz="8" w:space="0" w:color="auto"/>
            </w:tcBorders>
            <w:shd w:val="clear" w:color="auto" w:fill="auto"/>
            <w:vAlign w:val="center"/>
          </w:tcPr>
          <w:p w:rsidR="00092DE9" w:rsidRDefault="00714619">
            <w:pPr>
              <w:jc w:val="center"/>
              <w:rPr>
                <w:kern w:val="0"/>
                <w:sz w:val="18"/>
                <w:szCs w:val="18"/>
              </w:rPr>
            </w:pPr>
            <w:r>
              <w:rPr>
                <w:kern w:val="0"/>
                <w:sz w:val="18"/>
                <w:szCs w:val="18"/>
              </w:rPr>
              <w:t>20</w:t>
            </w:r>
          </w:p>
        </w:tc>
        <w:tc>
          <w:tcPr>
            <w:tcW w:w="2365" w:type="dxa"/>
            <w:vMerge w:val="restart"/>
            <w:tcBorders>
              <w:top w:val="single" w:sz="8" w:space="0" w:color="auto"/>
            </w:tcBorders>
            <w:shd w:val="clear" w:color="auto" w:fill="auto"/>
            <w:vAlign w:val="center"/>
          </w:tcPr>
          <w:p w:rsidR="00092DE9" w:rsidRDefault="00714619">
            <w:pPr>
              <w:widowControl/>
              <w:jc w:val="center"/>
              <w:rPr>
                <w:kern w:val="0"/>
                <w:sz w:val="18"/>
                <w:szCs w:val="18"/>
              </w:rPr>
            </w:pPr>
            <w:r>
              <w:rPr>
                <w:kern w:val="0"/>
                <w:sz w:val="18"/>
                <w:szCs w:val="18"/>
              </w:rPr>
              <w:t>车间或生产设施排气筒</w:t>
            </w:r>
          </w:p>
        </w:tc>
      </w:tr>
      <w:tr w:rsidR="00092DE9">
        <w:trPr>
          <w:trHeight w:val="400"/>
          <w:jc w:val="center"/>
        </w:trPr>
        <w:tc>
          <w:tcPr>
            <w:tcW w:w="2364" w:type="dxa"/>
            <w:tcBorders>
              <w:top w:val="single" w:sz="8" w:space="0" w:color="auto"/>
            </w:tcBorders>
            <w:shd w:val="clear" w:color="auto" w:fill="auto"/>
            <w:vAlign w:val="center"/>
          </w:tcPr>
          <w:p w:rsidR="00092DE9" w:rsidRDefault="00714619">
            <w:pPr>
              <w:jc w:val="center"/>
              <w:rPr>
                <w:sz w:val="18"/>
                <w:szCs w:val="18"/>
              </w:rPr>
            </w:pPr>
            <w:r>
              <w:rPr>
                <w:rFonts w:hint="eastAsia"/>
                <w:sz w:val="18"/>
                <w:szCs w:val="18"/>
              </w:rPr>
              <w:t>2</w:t>
            </w:r>
          </w:p>
        </w:tc>
        <w:tc>
          <w:tcPr>
            <w:tcW w:w="2365" w:type="dxa"/>
            <w:tcBorders>
              <w:top w:val="single" w:sz="8" w:space="0" w:color="auto"/>
            </w:tcBorders>
            <w:shd w:val="clear" w:color="auto" w:fill="auto"/>
            <w:vAlign w:val="center"/>
          </w:tcPr>
          <w:p w:rsidR="00092DE9" w:rsidRDefault="00714619">
            <w:pPr>
              <w:widowControl/>
              <w:jc w:val="center"/>
              <w:rPr>
                <w:kern w:val="0"/>
                <w:sz w:val="18"/>
                <w:szCs w:val="18"/>
              </w:rPr>
            </w:pPr>
            <w:r>
              <w:rPr>
                <w:rFonts w:hint="eastAsia"/>
                <w:kern w:val="0"/>
                <w:sz w:val="18"/>
                <w:szCs w:val="18"/>
              </w:rPr>
              <w:t>二氧化硫</w:t>
            </w:r>
          </w:p>
        </w:tc>
        <w:tc>
          <w:tcPr>
            <w:tcW w:w="2365" w:type="dxa"/>
            <w:tcBorders>
              <w:top w:val="single" w:sz="8" w:space="0" w:color="auto"/>
            </w:tcBorders>
            <w:shd w:val="clear" w:color="auto" w:fill="auto"/>
            <w:vAlign w:val="center"/>
          </w:tcPr>
          <w:p w:rsidR="00092DE9" w:rsidRDefault="00714619">
            <w:pPr>
              <w:jc w:val="center"/>
              <w:rPr>
                <w:kern w:val="0"/>
                <w:sz w:val="18"/>
                <w:szCs w:val="18"/>
              </w:rPr>
            </w:pPr>
            <w:r>
              <w:rPr>
                <w:kern w:val="0"/>
                <w:sz w:val="18"/>
                <w:szCs w:val="18"/>
              </w:rPr>
              <w:t>30</w:t>
            </w:r>
          </w:p>
        </w:tc>
        <w:tc>
          <w:tcPr>
            <w:tcW w:w="2365" w:type="dxa"/>
            <w:vMerge/>
            <w:shd w:val="clear" w:color="auto" w:fill="auto"/>
            <w:vAlign w:val="center"/>
          </w:tcPr>
          <w:p w:rsidR="00092DE9" w:rsidRDefault="00092DE9">
            <w:pPr>
              <w:widowControl/>
              <w:jc w:val="center"/>
              <w:rPr>
                <w:kern w:val="0"/>
                <w:sz w:val="18"/>
                <w:szCs w:val="18"/>
              </w:rPr>
            </w:pPr>
          </w:p>
        </w:tc>
      </w:tr>
      <w:tr w:rsidR="00092DE9">
        <w:trPr>
          <w:trHeight w:val="644"/>
          <w:jc w:val="center"/>
        </w:trPr>
        <w:tc>
          <w:tcPr>
            <w:tcW w:w="2364" w:type="dxa"/>
            <w:tcBorders>
              <w:top w:val="single" w:sz="8" w:space="0" w:color="auto"/>
            </w:tcBorders>
            <w:shd w:val="clear" w:color="auto" w:fill="auto"/>
            <w:vAlign w:val="center"/>
          </w:tcPr>
          <w:p w:rsidR="00092DE9" w:rsidRDefault="00714619">
            <w:pPr>
              <w:jc w:val="center"/>
              <w:rPr>
                <w:sz w:val="18"/>
                <w:szCs w:val="18"/>
              </w:rPr>
            </w:pPr>
            <w:r>
              <w:rPr>
                <w:rFonts w:hint="eastAsia"/>
                <w:sz w:val="18"/>
                <w:szCs w:val="18"/>
              </w:rPr>
              <w:t>3</w:t>
            </w:r>
          </w:p>
        </w:tc>
        <w:tc>
          <w:tcPr>
            <w:tcW w:w="2365" w:type="dxa"/>
            <w:tcBorders>
              <w:top w:val="single" w:sz="8" w:space="0" w:color="auto"/>
            </w:tcBorders>
            <w:shd w:val="clear" w:color="auto" w:fill="auto"/>
            <w:vAlign w:val="center"/>
          </w:tcPr>
          <w:p w:rsidR="00092DE9" w:rsidRDefault="00714619">
            <w:pPr>
              <w:widowControl/>
              <w:jc w:val="center"/>
              <w:rPr>
                <w:kern w:val="0"/>
                <w:sz w:val="18"/>
                <w:szCs w:val="18"/>
              </w:rPr>
            </w:pPr>
            <w:r>
              <w:rPr>
                <w:rFonts w:hint="eastAsia"/>
                <w:kern w:val="0"/>
                <w:sz w:val="18"/>
                <w:szCs w:val="18"/>
              </w:rPr>
              <w:t>氮氧化物</w:t>
            </w:r>
          </w:p>
          <w:p w:rsidR="00092DE9" w:rsidRDefault="00714619">
            <w:pPr>
              <w:widowControl/>
              <w:jc w:val="center"/>
              <w:rPr>
                <w:kern w:val="0"/>
                <w:sz w:val="18"/>
                <w:szCs w:val="18"/>
              </w:rPr>
            </w:pPr>
            <w:r>
              <w:rPr>
                <w:rFonts w:hint="eastAsia"/>
                <w:kern w:val="0"/>
                <w:sz w:val="18"/>
                <w:szCs w:val="18"/>
              </w:rPr>
              <w:t>（以</w:t>
            </w:r>
            <w:r>
              <w:rPr>
                <w:rFonts w:hint="eastAsia"/>
                <w:kern w:val="0"/>
                <w:sz w:val="18"/>
                <w:szCs w:val="18"/>
              </w:rPr>
              <w:t>N</w:t>
            </w:r>
            <w:r>
              <w:rPr>
                <w:kern w:val="0"/>
                <w:sz w:val="18"/>
                <w:szCs w:val="18"/>
              </w:rPr>
              <w:t>O</w:t>
            </w:r>
            <w:r>
              <w:rPr>
                <w:kern w:val="0"/>
                <w:sz w:val="18"/>
                <w:szCs w:val="18"/>
                <w:vertAlign w:val="subscript"/>
              </w:rPr>
              <w:t>2</w:t>
            </w:r>
            <w:r>
              <w:rPr>
                <w:rFonts w:hint="eastAsia"/>
                <w:kern w:val="0"/>
                <w:sz w:val="18"/>
                <w:szCs w:val="18"/>
              </w:rPr>
              <w:t>计）</w:t>
            </w:r>
          </w:p>
        </w:tc>
        <w:tc>
          <w:tcPr>
            <w:tcW w:w="2365" w:type="dxa"/>
            <w:tcBorders>
              <w:top w:val="single" w:sz="8" w:space="0" w:color="auto"/>
            </w:tcBorders>
            <w:shd w:val="clear" w:color="auto" w:fill="auto"/>
            <w:vAlign w:val="center"/>
          </w:tcPr>
          <w:p w:rsidR="00092DE9" w:rsidRDefault="00714619">
            <w:pPr>
              <w:jc w:val="center"/>
              <w:rPr>
                <w:kern w:val="0"/>
                <w:sz w:val="18"/>
                <w:szCs w:val="18"/>
              </w:rPr>
            </w:pPr>
            <w:r>
              <w:rPr>
                <w:rFonts w:hint="eastAsia"/>
                <w:kern w:val="0"/>
                <w:sz w:val="18"/>
                <w:szCs w:val="18"/>
              </w:rPr>
              <w:t>1</w:t>
            </w:r>
            <w:r>
              <w:rPr>
                <w:kern w:val="0"/>
                <w:sz w:val="18"/>
                <w:szCs w:val="18"/>
              </w:rPr>
              <w:t>00</w:t>
            </w:r>
          </w:p>
        </w:tc>
        <w:tc>
          <w:tcPr>
            <w:tcW w:w="2365" w:type="dxa"/>
            <w:vMerge/>
            <w:shd w:val="clear" w:color="auto" w:fill="auto"/>
            <w:vAlign w:val="center"/>
          </w:tcPr>
          <w:p w:rsidR="00092DE9" w:rsidRDefault="00092DE9">
            <w:pPr>
              <w:widowControl/>
              <w:jc w:val="center"/>
              <w:rPr>
                <w:kern w:val="0"/>
                <w:sz w:val="18"/>
                <w:szCs w:val="18"/>
              </w:rPr>
            </w:pPr>
          </w:p>
        </w:tc>
      </w:tr>
    </w:tbl>
    <w:p w:rsidR="00092DE9" w:rsidRDefault="00714619">
      <w:pPr>
        <w:pStyle w:val="3"/>
        <w:spacing w:beforeLines="50" w:before="156"/>
      </w:pPr>
      <w:r>
        <w:rPr>
          <w:rFonts w:ascii="黑体" w:eastAsia="黑体" w:hAnsi="黑体" w:hint="eastAsia"/>
        </w:rPr>
        <w:t>4</w:t>
      </w:r>
      <w:r>
        <w:rPr>
          <w:rFonts w:ascii="黑体" w:eastAsia="黑体" w:hAnsi="黑体"/>
        </w:rPr>
        <w:t>.1.3</w:t>
      </w:r>
      <w:r>
        <w:t xml:space="preserve"> </w:t>
      </w:r>
      <w:r>
        <w:rPr>
          <w:rFonts w:hint="eastAsia"/>
        </w:rPr>
        <w:t>企业边界大气污染</w:t>
      </w:r>
      <w:proofErr w:type="gramStart"/>
      <w:r>
        <w:rPr>
          <w:rFonts w:hint="eastAsia"/>
        </w:rPr>
        <w:t>物任何</w:t>
      </w:r>
      <w:proofErr w:type="gramEnd"/>
      <w:r>
        <w:rPr>
          <w:rFonts w:hint="eastAsia"/>
        </w:rPr>
        <w:t>1</w:t>
      </w:r>
      <w:r>
        <w:rPr>
          <w:rFonts w:hint="eastAsia"/>
        </w:rPr>
        <w:t>小时有效均值平均浓度执行表</w:t>
      </w:r>
      <w:r>
        <w:t>2</w:t>
      </w:r>
      <w:r>
        <w:rPr>
          <w:rFonts w:hint="eastAsia"/>
        </w:rPr>
        <w:t>规定的限值。</w:t>
      </w:r>
    </w:p>
    <w:p w:rsidR="00092DE9" w:rsidRDefault="00714619">
      <w:pPr>
        <w:pStyle w:val="af6"/>
        <w:ind w:left="0"/>
      </w:pPr>
      <w:r>
        <w:rPr>
          <w:rFonts w:hint="eastAsia"/>
        </w:rPr>
        <w:t>现有企业和新建企业厂界无组织排放限值</w:t>
      </w:r>
    </w:p>
    <w:p w:rsidR="00092DE9" w:rsidRDefault="00714619">
      <w:pPr>
        <w:pStyle w:val="aff5"/>
        <w:wordWrap w:val="0"/>
        <w:jc w:val="right"/>
        <w:rPr>
          <w:rFonts w:ascii="Times New Roman"/>
        </w:rPr>
      </w:pPr>
      <w:r>
        <w:rPr>
          <w:rFonts w:hint="eastAsia"/>
        </w:rPr>
        <w:t>单位：</w:t>
      </w:r>
      <w:proofErr w:type="gramStart"/>
      <w:r>
        <w:rPr>
          <w:rFonts w:ascii="Times New Roman"/>
        </w:rPr>
        <w:t>mg/m</w:t>
      </w:r>
      <w:r>
        <w:rPr>
          <w:rFonts w:ascii="Times New Roman"/>
          <w:vertAlign w:val="superscript"/>
        </w:rPr>
        <w:t>3</w:t>
      </w:r>
      <w:proofErr w:type="gramEnd"/>
    </w:p>
    <w:tbl>
      <w:tblPr>
        <w:tblStyle w:val="afff7"/>
        <w:tblW w:w="9344" w:type="dxa"/>
        <w:jc w:val="center"/>
        <w:tblLayout w:type="fixed"/>
        <w:tblLook w:val="04A0" w:firstRow="1" w:lastRow="0" w:firstColumn="1" w:lastColumn="0" w:noHBand="0" w:noVBand="1"/>
      </w:tblPr>
      <w:tblGrid>
        <w:gridCol w:w="3114"/>
        <w:gridCol w:w="3115"/>
        <w:gridCol w:w="3115"/>
      </w:tblGrid>
      <w:tr w:rsidR="00092DE9">
        <w:trPr>
          <w:jc w:val="center"/>
        </w:trPr>
        <w:tc>
          <w:tcPr>
            <w:tcW w:w="3114" w:type="dxa"/>
            <w:vAlign w:val="center"/>
          </w:tcPr>
          <w:p w:rsidR="00092DE9" w:rsidRDefault="00714619">
            <w:pPr>
              <w:pStyle w:val="aff5"/>
              <w:ind w:firstLineChars="0" w:firstLine="0"/>
              <w:jc w:val="center"/>
              <w:rPr>
                <w:b/>
                <w:sz w:val="18"/>
              </w:rPr>
            </w:pPr>
            <w:r>
              <w:rPr>
                <w:rFonts w:hint="eastAsia"/>
                <w:b/>
                <w:sz w:val="18"/>
              </w:rPr>
              <w:t>序号</w:t>
            </w:r>
          </w:p>
        </w:tc>
        <w:tc>
          <w:tcPr>
            <w:tcW w:w="3115" w:type="dxa"/>
            <w:vAlign w:val="center"/>
          </w:tcPr>
          <w:p w:rsidR="00092DE9" w:rsidRDefault="00714619">
            <w:pPr>
              <w:pStyle w:val="aff5"/>
              <w:ind w:firstLineChars="0" w:firstLine="0"/>
              <w:jc w:val="center"/>
              <w:rPr>
                <w:b/>
                <w:sz w:val="18"/>
              </w:rPr>
            </w:pPr>
            <w:r>
              <w:rPr>
                <w:rFonts w:hint="eastAsia"/>
                <w:b/>
                <w:sz w:val="18"/>
              </w:rPr>
              <w:t>污染物项目</w:t>
            </w:r>
          </w:p>
        </w:tc>
        <w:tc>
          <w:tcPr>
            <w:tcW w:w="3115" w:type="dxa"/>
            <w:vAlign w:val="center"/>
          </w:tcPr>
          <w:p w:rsidR="00092DE9" w:rsidRDefault="00714619">
            <w:pPr>
              <w:pStyle w:val="aff5"/>
              <w:ind w:firstLineChars="0" w:firstLine="0"/>
              <w:jc w:val="center"/>
              <w:rPr>
                <w:b/>
                <w:sz w:val="18"/>
              </w:rPr>
            </w:pPr>
            <w:r>
              <w:rPr>
                <w:rFonts w:hint="eastAsia"/>
                <w:b/>
                <w:sz w:val="18"/>
              </w:rPr>
              <w:t>最高浓度限值</w:t>
            </w:r>
          </w:p>
        </w:tc>
      </w:tr>
      <w:tr w:rsidR="00092DE9">
        <w:trPr>
          <w:jc w:val="center"/>
        </w:trPr>
        <w:tc>
          <w:tcPr>
            <w:tcW w:w="3114" w:type="dxa"/>
            <w:vAlign w:val="center"/>
          </w:tcPr>
          <w:p w:rsidR="00092DE9" w:rsidRDefault="00714619">
            <w:pPr>
              <w:pStyle w:val="aff5"/>
              <w:ind w:firstLineChars="0" w:firstLine="0"/>
              <w:jc w:val="center"/>
              <w:rPr>
                <w:rFonts w:ascii="Times New Roman"/>
                <w:sz w:val="18"/>
              </w:rPr>
            </w:pPr>
            <w:r>
              <w:rPr>
                <w:rFonts w:ascii="Times New Roman"/>
                <w:sz w:val="18"/>
              </w:rPr>
              <w:t>1</w:t>
            </w:r>
          </w:p>
        </w:tc>
        <w:tc>
          <w:tcPr>
            <w:tcW w:w="3115" w:type="dxa"/>
            <w:vAlign w:val="center"/>
          </w:tcPr>
          <w:p w:rsidR="00092DE9" w:rsidRDefault="00714619">
            <w:pPr>
              <w:pStyle w:val="aff5"/>
              <w:ind w:firstLineChars="0" w:firstLine="0"/>
              <w:jc w:val="center"/>
              <w:rPr>
                <w:rFonts w:ascii="Times New Roman"/>
                <w:sz w:val="18"/>
              </w:rPr>
            </w:pPr>
            <w:r>
              <w:rPr>
                <w:rFonts w:ascii="Times New Roman"/>
                <w:sz w:val="18"/>
              </w:rPr>
              <w:t>颗粒物</w:t>
            </w:r>
          </w:p>
        </w:tc>
        <w:tc>
          <w:tcPr>
            <w:tcW w:w="3115" w:type="dxa"/>
            <w:vAlign w:val="center"/>
          </w:tcPr>
          <w:p w:rsidR="00092DE9" w:rsidRDefault="00714619">
            <w:pPr>
              <w:pStyle w:val="aff5"/>
              <w:ind w:firstLineChars="0" w:firstLine="0"/>
              <w:jc w:val="center"/>
              <w:rPr>
                <w:rFonts w:ascii="Times New Roman"/>
                <w:sz w:val="18"/>
              </w:rPr>
            </w:pPr>
            <w:r>
              <w:rPr>
                <w:rFonts w:ascii="Times New Roman"/>
                <w:sz w:val="18"/>
              </w:rPr>
              <w:t>1.0</w:t>
            </w:r>
          </w:p>
        </w:tc>
      </w:tr>
    </w:tbl>
    <w:p w:rsidR="00092DE9" w:rsidRDefault="00714619">
      <w:pPr>
        <w:pStyle w:val="aff5"/>
        <w:spacing w:beforeLines="100" w:before="312" w:afterLines="100" w:after="312"/>
        <w:ind w:firstLineChars="0" w:firstLine="0"/>
        <w:jc w:val="left"/>
      </w:pPr>
      <w:r>
        <w:rPr>
          <w:rFonts w:ascii="黑体" w:eastAsia="黑体" w:hAnsi="黑体" w:hint="eastAsia"/>
          <w:bCs/>
          <w:kern w:val="2"/>
          <w:szCs w:val="32"/>
        </w:rPr>
        <w:t>4</w:t>
      </w:r>
      <w:r>
        <w:rPr>
          <w:rFonts w:ascii="黑体" w:eastAsia="黑体" w:hAnsi="黑体"/>
          <w:bCs/>
          <w:kern w:val="2"/>
          <w:szCs w:val="32"/>
        </w:rPr>
        <w:t>.1.4</w:t>
      </w:r>
      <w:r>
        <w:t xml:space="preserve"> </w:t>
      </w:r>
      <w:r>
        <w:rPr>
          <w:rFonts w:hint="eastAsia"/>
        </w:rPr>
        <w:t>在现有企业生产、建设项目竣工环保验收后的生产过程中，负责监管的生态环境主管部门应对周围居住、教学、医疗等用途的敏感区域环境质量进行监测。建设项目的具体监控范围为环境影响评价确定的周围敏感区域；未进行过环境影响评价的现有企业，监控范围由负责监管的生态环境主管部门，根据企业排污的特点和规律及当地的自然、气象条件等因素，参照相关环境影响评价技术导则确定。地方政府应对本辖区环境质量负责，采取措施确保环境状况符合环境质量标准要求。</w:t>
      </w:r>
    </w:p>
    <w:p w:rsidR="00092DE9" w:rsidRDefault="00714619">
      <w:pPr>
        <w:pStyle w:val="aff5"/>
        <w:spacing w:beforeLines="100" w:before="312" w:afterLines="100" w:after="312"/>
        <w:ind w:firstLineChars="0" w:firstLine="0"/>
        <w:jc w:val="left"/>
      </w:pPr>
      <w:r>
        <w:rPr>
          <w:rFonts w:ascii="黑体" w:eastAsia="黑体" w:hAnsi="黑体" w:hint="eastAsia"/>
        </w:rPr>
        <w:t>4</w:t>
      </w:r>
      <w:r>
        <w:rPr>
          <w:rFonts w:ascii="黑体" w:eastAsia="黑体" w:hAnsi="黑体"/>
          <w:bCs/>
          <w:kern w:val="2"/>
          <w:szCs w:val="32"/>
        </w:rPr>
        <w:t>.1.5</w:t>
      </w:r>
      <w:r>
        <w:t xml:space="preserve"> </w:t>
      </w:r>
      <w:r>
        <w:rPr>
          <w:rFonts w:hint="eastAsia"/>
        </w:rPr>
        <w:t>产生大气污染物的生产工艺和装置必须设立局部或整体气体收集系统和集中净化处理装置。所有排气筒高度应不低于</w:t>
      </w:r>
      <w:r>
        <w:rPr>
          <w:rFonts w:ascii="Times New Roman"/>
        </w:rPr>
        <w:t>15 m</w:t>
      </w:r>
      <w:r>
        <w:rPr>
          <w:rFonts w:ascii="Times New Roman" w:hint="eastAsia"/>
        </w:rPr>
        <w:t>（排放氯化氢的排气筒高度不得低于</w:t>
      </w:r>
      <w:r>
        <w:rPr>
          <w:rFonts w:ascii="Times New Roman" w:hint="eastAsia"/>
        </w:rPr>
        <w:t>25 m</w:t>
      </w:r>
      <w:r>
        <w:rPr>
          <w:rFonts w:ascii="Times New Roman" w:hint="eastAsia"/>
        </w:rPr>
        <w:t>）</w:t>
      </w:r>
      <w:r>
        <w:rPr>
          <w:rFonts w:ascii="Times New Roman"/>
        </w:rPr>
        <w:t>。排气筒周围半径</w:t>
      </w:r>
      <w:r>
        <w:rPr>
          <w:rFonts w:ascii="Times New Roman"/>
        </w:rPr>
        <w:t>200 m</w:t>
      </w:r>
      <w:r>
        <w:rPr>
          <w:rFonts w:hint="eastAsia"/>
        </w:rPr>
        <w:t>范围内有建筑物时，排气筒高度还应高出最高建筑</w:t>
      </w:r>
      <w:r>
        <w:rPr>
          <w:rFonts w:ascii="Times New Roman"/>
        </w:rPr>
        <w:t>物</w:t>
      </w:r>
      <w:r>
        <w:rPr>
          <w:rFonts w:ascii="Times New Roman"/>
        </w:rPr>
        <w:t>3 m</w:t>
      </w:r>
      <w:r>
        <w:rPr>
          <w:rFonts w:ascii="Times New Roman"/>
        </w:rPr>
        <w:t>以</w:t>
      </w:r>
      <w:r>
        <w:rPr>
          <w:rFonts w:hint="eastAsia"/>
        </w:rPr>
        <w:t>上。</w:t>
      </w:r>
    </w:p>
    <w:p w:rsidR="00092DE9" w:rsidRDefault="00714619">
      <w:pPr>
        <w:pStyle w:val="aff5"/>
        <w:spacing w:beforeLines="100" w:before="312" w:afterLines="100" w:after="312"/>
        <w:ind w:firstLineChars="0" w:firstLine="0"/>
        <w:jc w:val="left"/>
      </w:pPr>
      <w:r>
        <w:rPr>
          <w:rFonts w:ascii="黑体" w:eastAsia="黑体" w:hAnsi="黑体" w:hint="eastAsia"/>
        </w:rPr>
        <w:t>4</w:t>
      </w:r>
      <w:r>
        <w:rPr>
          <w:rFonts w:ascii="黑体" w:eastAsia="黑体" w:hAnsi="黑体"/>
        </w:rPr>
        <w:t>.1.6</w:t>
      </w:r>
      <w:r>
        <w:t xml:space="preserve"> </w:t>
      </w:r>
      <w:r>
        <w:rPr>
          <w:rFonts w:hint="eastAsia"/>
        </w:rPr>
        <w:t>喷雾干燥塔、窑炉烟气基准含</w:t>
      </w:r>
      <w:r>
        <w:rPr>
          <w:rFonts w:ascii="Times New Roman"/>
        </w:rPr>
        <w:t>氧量为</w:t>
      </w:r>
      <w:r>
        <w:rPr>
          <w:rFonts w:ascii="Times New Roman"/>
        </w:rPr>
        <w:t>18%</w:t>
      </w:r>
      <w:r>
        <w:rPr>
          <w:rFonts w:ascii="Times New Roman"/>
        </w:rPr>
        <w:t>，实测喷雾干燥塔、窑</w:t>
      </w:r>
      <w:r>
        <w:rPr>
          <w:rFonts w:ascii="Times New Roman" w:hint="eastAsia"/>
        </w:rPr>
        <w:t>炉</w:t>
      </w:r>
      <w:r>
        <w:rPr>
          <w:rFonts w:ascii="Times New Roman"/>
        </w:rPr>
        <w:t>的大气污染物排放浓度，应换算为基准含氧量条件下的排放浓度，并作为</w:t>
      </w:r>
      <w:r>
        <w:rPr>
          <w:rFonts w:hint="eastAsia"/>
        </w:rPr>
        <w:t>判定排放是否达标的依据。</w:t>
      </w:r>
    </w:p>
    <w:p w:rsidR="00092DE9" w:rsidRDefault="00714619">
      <w:pPr>
        <w:pStyle w:val="2"/>
        <w:spacing w:before="312" w:after="312"/>
      </w:pPr>
      <w:r>
        <w:rPr>
          <w:rFonts w:hint="eastAsia"/>
        </w:rPr>
        <w:t>4</w:t>
      </w:r>
      <w:r>
        <w:t xml:space="preserve">.2 </w:t>
      </w:r>
      <w:r>
        <w:rPr>
          <w:rFonts w:hint="eastAsia"/>
        </w:rPr>
        <w:t>无组织排放控制措施</w:t>
      </w:r>
    </w:p>
    <w:p w:rsidR="00092DE9" w:rsidRDefault="00714619">
      <w:pPr>
        <w:pStyle w:val="aff5"/>
        <w:tabs>
          <w:tab w:val="clear" w:pos="4201"/>
          <w:tab w:val="center" w:pos="709"/>
        </w:tabs>
        <w:snapToGrid w:val="0"/>
        <w:ind w:firstLineChars="0" w:firstLine="0"/>
        <w:jc w:val="left"/>
        <w:rPr>
          <w:rFonts w:ascii="黑体" w:eastAsia="黑体" w:hAnsi="黑体"/>
          <w:bCs/>
          <w:kern w:val="2"/>
          <w:szCs w:val="32"/>
        </w:rPr>
      </w:pPr>
      <w:r>
        <w:rPr>
          <w:rFonts w:ascii="黑体" w:eastAsia="黑体" w:hAnsi="黑体" w:hint="eastAsia"/>
          <w:bCs/>
          <w:kern w:val="2"/>
          <w:szCs w:val="32"/>
        </w:rPr>
        <w:t>4</w:t>
      </w:r>
      <w:r>
        <w:rPr>
          <w:rFonts w:ascii="黑体" w:eastAsia="黑体" w:hAnsi="黑体"/>
          <w:bCs/>
          <w:kern w:val="2"/>
          <w:szCs w:val="32"/>
        </w:rPr>
        <w:t xml:space="preserve">.2.1 </w:t>
      </w:r>
      <w:r>
        <w:rPr>
          <w:rFonts w:ascii="黑体" w:eastAsia="黑体" w:hAnsi="黑体" w:hint="eastAsia"/>
          <w:bCs/>
          <w:kern w:val="2"/>
          <w:szCs w:val="32"/>
        </w:rPr>
        <w:t>燃料控制</w:t>
      </w:r>
    </w:p>
    <w:p w:rsidR="00092DE9" w:rsidRDefault="00714619">
      <w:pPr>
        <w:pStyle w:val="aff5"/>
        <w:tabs>
          <w:tab w:val="clear" w:pos="4201"/>
          <w:tab w:val="center" w:pos="709"/>
        </w:tabs>
        <w:snapToGrid w:val="0"/>
        <w:ind w:firstLineChars="202" w:firstLine="424"/>
        <w:jc w:val="left"/>
        <w:rPr>
          <w:rFonts w:hAnsi="宋体"/>
          <w:bCs/>
          <w:kern w:val="2"/>
          <w:szCs w:val="32"/>
        </w:rPr>
      </w:pPr>
      <w:r>
        <w:rPr>
          <w:rFonts w:hAnsi="宋体" w:hint="eastAsia"/>
          <w:bCs/>
          <w:kern w:val="2"/>
          <w:szCs w:val="32"/>
        </w:rPr>
        <w:t>a)原煤储存于储库、堆棚中。</w:t>
      </w:r>
    </w:p>
    <w:p w:rsidR="00092DE9" w:rsidRDefault="00714619">
      <w:pPr>
        <w:pStyle w:val="aff5"/>
        <w:tabs>
          <w:tab w:val="clear" w:pos="4201"/>
          <w:tab w:val="center" w:pos="709"/>
        </w:tabs>
        <w:snapToGrid w:val="0"/>
        <w:ind w:firstLineChars="202" w:firstLine="424"/>
        <w:jc w:val="left"/>
        <w:rPr>
          <w:rFonts w:hAnsi="宋体"/>
          <w:bCs/>
          <w:kern w:val="2"/>
          <w:szCs w:val="32"/>
        </w:rPr>
      </w:pPr>
      <w:r>
        <w:rPr>
          <w:rFonts w:hAnsi="宋体" w:hint="eastAsia"/>
          <w:bCs/>
          <w:kern w:val="2"/>
          <w:szCs w:val="32"/>
        </w:rPr>
        <w:t>b</w:t>
      </w:r>
      <w:r>
        <w:rPr>
          <w:rFonts w:hAnsi="宋体"/>
          <w:bCs/>
          <w:kern w:val="2"/>
          <w:szCs w:val="32"/>
        </w:rPr>
        <w:t>)</w:t>
      </w:r>
      <w:r>
        <w:rPr>
          <w:rFonts w:hAnsi="宋体" w:hint="eastAsia"/>
          <w:bCs/>
          <w:kern w:val="2"/>
          <w:szCs w:val="32"/>
        </w:rPr>
        <w:t>原煤密闭输送，</w:t>
      </w:r>
      <w:proofErr w:type="gramStart"/>
      <w:r>
        <w:rPr>
          <w:rFonts w:hAnsi="宋体" w:hint="eastAsia"/>
          <w:bCs/>
          <w:kern w:val="2"/>
          <w:szCs w:val="32"/>
        </w:rPr>
        <w:t>产尘点</w:t>
      </w:r>
      <w:proofErr w:type="gramEnd"/>
      <w:r>
        <w:rPr>
          <w:rFonts w:hAnsi="宋体" w:hint="eastAsia"/>
          <w:bCs/>
          <w:kern w:val="2"/>
          <w:szCs w:val="32"/>
        </w:rPr>
        <w:t>设置集气罩，并配备除尘设施。</w:t>
      </w:r>
    </w:p>
    <w:p w:rsidR="00092DE9" w:rsidRDefault="00714619">
      <w:pPr>
        <w:pStyle w:val="aff5"/>
        <w:tabs>
          <w:tab w:val="clear" w:pos="4201"/>
          <w:tab w:val="center" w:pos="709"/>
        </w:tabs>
        <w:snapToGrid w:val="0"/>
        <w:ind w:firstLineChars="202" w:firstLine="424"/>
        <w:jc w:val="left"/>
        <w:rPr>
          <w:rFonts w:hAnsi="宋体"/>
          <w:bCs/>
          <w:kern w:val="2"/>
          <w:szCs w:val="32"/>
        </w:rPr>
      </w:pPr>
      <w:r>
        <w:rPr>
          <w:rFonts w:hAnsi="宋体" w:hint="eastAsia"/>
          <w:bCs/>
          <w:kern w:val="2"/>
          <w:szCs w:val="32"/>
        </w:rPr>
        <w:t>c</w:t>
      </w:r>
      <w:r>
        <w:rPr>
          <w:rFonts w:hAnsi="宋体"/>
          <w:bCs/>
          <w:kern w:val="2"/>
          <w:szCs w:val="32"/>
        </w:rPr>
        <w:t>)</w:t>
      </w:r>
      <w:r>
        <w:rPr>
          <w:rFonts w:hAnsi="宋体" w:hint="eastAsia"/>
          <w:bCs/>
          <w:kern w:val="2"/>
          <w:szCs w:val="32"/>
        </w:rPr>
        <w:t>煤粉应采用密闭储仓，配备除尘设施。</w:t>
      </w:r>
    </w:p>
    <w:p w:rsidR="00092DE9" w:rsidRDefault="00714619">
      <w:pPr>
        <w:pStyle w:val="aff5"/>
        <w:tabs>
          <w:tab w:val="clear" w:pos="4201"/>
          <w:tab w:val="center" w:pos="709"/>
        </w:tabs>
        <w:snapToGrid w:val="0"/>
        <w:ind w:firstLineChars="202" w:firstLine="424"/>
        <w:jc w:val="left"/>
        <w:rPr>
          <w:rFonts w:hAnsi="宋体"/>
          <w:bCs/>
          <w:kern w:val="2"/>
          <w:szCs w:val="32"/>
        </w:rPr>
      </w:pPr>
      <w:r>
        <w:rPr>
          <w:rFonts w:hAnsi="宋体"/>
          <w:bCs/>
          <w:kern w:val="2"/>
          <w:szCs w:val="32"/>
        </w:rPr>
        <w:t>d</w:t>
      </w:r>
      <w:r>
        <w:rPr>
          <w:rFonts w:hAnsi="宋体" w:hint="eastAsia"/>
          <w:bCs/>
          <w:kern w:val="2"/>
          <w:szCs w:val="32"/>
        </w:rPr>
        <w:t>)煤气发生炉气化后固体残渣，应采取覆盖、围挡等控制措施。</w:t>
      </w:r>
    </w:p>
    <w:p w:rsidR="00092DE9" w:rsidRDefault="00714619">
      <w:pPr>
        <w:pStyle w:val="aff5"/>
        <w:tabs>
          <w:tab w:val="clear" w:pos="4201"/>
          <w:tab w:val="center" w:pos="709"/>
        </w:tabs>
        <w:snapToGrid w:val="0"/>
        <w:ind w:firstLineChars="0" w:firstLine="0"/>
        <w:jc w:val="left"/>
      </w:pPr>
      <w:r>
        <w:rPr>
          <w:rFonts w:ascii="黑体" w:eastAsia="黑体" w:hAnsi="黑体" w:hint="eastAsia"/>
          <w:bCs/>
          <w:kern w:val="2"/>
          <w:szCs w:val="32"/>
        </w:rPr>
        <w:t>4</w:t>
      </w:r>
      <w:r>
        <w:rPr>
          <w:rFonts w:ascii="黑体" w:eastAsia="黑体" w:hAnsi="黑体"/>
          <w:bCs/>
          <w:kern w:val="2"/>
          <w:szCs w:val="32"/>
        </w:rPr>
        <w:t>.2.2</w:t>
      </w:r>
      <w:r>
        <w:t xml:space="preserve"> </w:t>
      </w:r>
      <w:r>
        <w:rPr>
          <w:rFonts w:hint="eastAsia"/>
        </w:rPr>
        <w:t>原料控制</w:t>
      </w:r>
    </w:p>
    <w:p w:rsidR="00092DE9" w:rsidRDefault="00714619">
      <w:pPr>
        <w:pStyle w:val="aff5"/>
        <w:numPr>
          <w:ilvl w:val="0"/>
          <w:numId w:val="19"/>
        </w:numPr>
        <w:tabs>
          <w:tab w:val="center" w:pos="709"/>
        </w:tabs>
        <w:snapToGrid w:val="0"/>
        <w:ind w:left="0" w:firstLineChars="0" w:firstLine="426"/>
        <w:jc w:val="left"/>
      </w:pPr>
      <w:r>
        <w:rPr>
          <w:rFonts w:hint="eastAsia"/>
        </w:rPr>
        <w:t>粉状物料应密闭储存，其它粘土原料、硅质原料、长石原料、钙质原料、镁质原料以及辅助原料应储存于储库、堆棚中。</w:t>
      </w:r>
    </w:p>
    <w:p w:rsidR="00092DE9" w:rsidRDefault="00714619">
      <w:pPr>
        <w:pStyle w:val="aff5"/>
        <w:numPr>
          <w:ilvl w:val="0"/>
          <w:numId w:val="19"/>
        </w:numPr>
        <w:tabs>
          <w:tab w:val="clear" w:pos="4201"/>
          <w:tab w:val="center" w:pos="709"/>
        </w:tabs>
        <w:snapToGrid w:val="0"/>
        <w:ind w:firstLineChars="0" w:firstLine="6"/>
        <w:jc w:val="left"/>
      </w:pPr>
      <w:r>
        <w:rPr>
          <w:rFonts w:hint="eastAsia"/>
        </w:rPr>
        <w:t>粉状物料转运应密闭输送，其他物料转运应在</w:t>
      </w:r>
      <w:proofErr w:type="gramStart"/>
      <w:r>
        <w:rPr>
          <w:rFonts w:hint="eastAsia"/>
        </w:rPr>
        <w:t>产尘点</w:t>
      </w:r>
      <w:proofErr w:type="gramEnd"/>
      <w:r>
        <w:rPr>
          <w:rFonts w:hint="eastAsia"/>
        </w:rPr>
        <w:t>设置集气罩，并配备除尘设施。</w:t>
      </w:r>
    </w:p>
    <w:p w:rsidR="00092DE9" w:rsidRDefault="00714619">
      <w:pPr>
        <w:pStyle w:val="aff5"/>
        <w:numPr>
          <w:ilvl w:val="0"/>
          <w:numId w:val="19"/>
        </w:numPr>
        <w:tabs>
          <w:tab w:val="clear" w:pos="4201"/>
          <w:tab w:val="center" w:pos="709"/>
        </w:tabs>
        <w:snapToGrid w:val="0"/>
        <w:ind w:firstLineChars="0" w:firstLine="6"/>
        <w:jc w:val="left"/>
      </w:pPr>
      <w:r>
        <w:rPr>
          <w:rFonts w:hint="eastAsia"/>
        </w:rPr>
        <w:t>原料</w:t>
      </w:r>
      <w:proofErr w:type="gramStart"/>
      <w:r>
        <w:rPr>
          <w:rFonts w:hint="eastAsia"/>
        </w:rPr>
        <w:t>均化应</w:t>
      </w:r>
      <w:proofErr w:type="gramEnd"/>
      <w:r>
        <w:rPr>
          <w:rFonts w:hint="eastAsia"/>
        </w:rPr>
        <w:t>在储库、堆棚中进行。</w:t>
      </w:r>
    </w:p>
    <w:p w:rsidR="00092DE9" w:rsidRDefault="00714619">
      <w:pPr>
        <w:pStyle w:val="aff5"/>
        <w:tabs>
          <w:tab w:val="clear" w:pos="4201"/>
          <w:tab w:val="center" w:pos="709"/>
        </w:tabs>
        <w:snapToGrid w:val="0"/>
        <w:ind w:firstLineChars="0" w:firstLine="0"/>
        <w:jc w:val="left"/>
      </w:pPr>
      <w:r>
        <w:rPr>
          <w:rFonts w:ascii="黑体" w:eastAsia="黑体" w:hAnsi="黑体" w:hint="eastAsia"/>
          <w:bCs/>
          <w:kern w:val="2"/>
          <w:szCs w:val="32"/>
        </w:rPr>
        <w:t>4.</w:t>
      </w:r>
      <w:r>
        <w:rPr>
          <w:rFonts w:ascii="黑体" w:eastAsia="黑体" w:hAnsi="黑体"/>
          <w:bCs/>
          <w:kern w:val="2"/>
          <w:szCs w:val="32"/>
        </w:rPr>
        <w:t>2</w:t>
      </w:r>
      <w:r>
        <w:rPr>
          <w:rFonts w:ascii="黑体" w:eastAsia="黑体" w:hAnsi="黑体" w:hint="eastAsia"/>
          <w:bCs/>
          <w:kern w:val="2"/>
          <w:szCs w:val="32"/>
        </w:rPr>
        <w:t>.</w:t>
      </w:r>
      <w:r>
        <w:rPr>
          <w:rFonts w:ascii="黑体" w:eastAsia="黑体" w:hAnsi="黑体"/>
          <w:bCs/>
          <w:kern w:val="2"/>
          <w:szCs w:val="32"/>
        </w:rPr>
        <w:t>3</w:t>
      </w:r>
      <w:r>
        <w:rPr>
          <w:rFonts w:hint="eastAsia"/>
        </w:rPr>
        <w:t xml:space="preserve"> 制备与成型</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t>原料的干磨、制粉等加工粉碎过程，原料筛分、混合、配料等生产环节，均应采用封闭式作业，配备除尘设施。</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t>原料粉磨过程、釉料配料过程应采用集中收尘，配备除尘设施。</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lastRenderedPageBreak/>
        <w:t>喷雾干燥、成型、机械吹干等工序的</w:t>
      </w:r>
      <w:proofErr w:type="gramStart"/>
      <w:r>
        <w:rPr>
          <w:rFonts w:hint="eastAsia"/>
        </w:rPr>
        <w:t>产尘点</w:t>
      </w:r>
      <w:proofErr w:type="gramEnd"/>
      <w:r>
        <w:rPr>
          <w:rFonts w:hint="eastAsia"/>
        </w:rPr>
        <w:t>应设置集气罩，并配备除尘设施。</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t>喷雾法施釉等工序的</w:t>
      </w:r>
      <w:proofErr w:type="gramStart"/>
      <w:r>
        <w:rPr>
          <w:rFonts w:hint="eastAsia"/>
        </w:rPr>
        <w:t>产尘点</w:t>
      </w:r>
      <w:proofErr w:type="gramEnd"/>
      <w:r>
        <w:rPr>
          <w:rFonts w:hint="eastAsia"/>
        </w:rPr>
        <w:t>应设置集气罩，并配备除尘设施。</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t>成型过程修坯、打边，高温烧成后打磨抛光等工序的</w:t>
      </w:r>
      <w:proofErr w:type="gramStart"/>
      <w:r>
        <w:rPr>
          <w:rFonts w:hint="eastAsia"/>
        </w:rPr>
        <w:t>产尘点</w:t>
      </w:r>
      <w:proofErr w:type="gramEnd"/>
      <w:r>
        <w:rPr>
          <w:rFonts w:hint="eastAsia"/>
        </w:rPr>
        <w:t>应设置集气罩，并配备除尘设施。</w:t>
      </w:r>
    </w:p>
    <w:p w:rsidR="00092DE9" w:rsidRDefault="00714619">
      <w:pPr>
        <w:pStyle w:val="aff5"/>
        <w:numPr>
          <w:ilvl w:val="0"/>
          <w:numId w:val="20"/>
        </w:numPr>
        <w:tabs>
          <w:tab w:val="clear" w:pos="4201"/>
          <w:tab w:val="center" w:pos="709"/>
        </w:tabs>
        <w:snapToGrid w:val="0"/>
        <w:ind w:left="0" w:firstLineChars="0" w:firstLine="426"/>
        <w:jc w:val="left"/>
      </w:pPr>
      <w:r>
        <w:rPr>
          <w:rFonts w:hint="eastAsia"/>
        </w:rPr>
        <w:t>模型制备、匣钵制备过程应配备除尘设施。</w:t>
      </w:r>
    </w:p>
    <w:p w:rsidR="00092DE9" w:rsidRDefault="00714619">
      <w:pPr>
        <w:pStyle w:val="aff5"/>
        <w:tabs>
          <w:tab w:val="clear" w:pos="4201"/>
          <w:tab w:val="center" w:pos="709"/>
        </w:tabs>
        <w:snapToGrid w:val="0"/>
        <w:ind w:firstLineChars="0" w:firstLine="0"/>
        <w:jc w:val="left"/>
      </w:pPr>
      <w:r>
        <w:rPr>
          <w:rFonts w:ascii="黑体" w:eastAsia="黑体" w:hAnsi="黑体" w:hint="eastAsia"/>
          <w:bCs/>
          <w:kern w:val="2"/>
          <w:szCs w:val="32"/>
        </w:rPr>
        <w:t>4.</w:t>
      </w:r>
      <w:r>
        <w:rPr>
          <w:rFonts w:ascii="黑体" w:eastAsia="黑体" w:hAnsi="黑体"/>
          <w:bCs/>
          <w:kern w:val="2"/>
          <w:szCs w:val="32"/>
        </w:rPr>
        <w:t>2</w:t>
      </w:r>
      <w:r>
        <w:rPr>
          <w:rFonts w:ascii="黑体" w:eastAsia="黑体" w:hAnsi="黑体" w:hint="eastAsia"/>
          <w:bCs/>
          <w:kern w:val="2"/>
          <w:szCs w:val="32"/>
        </w:rPr>
        <w:t>.</w:t>
      </w:r>
      <w:r>
        <w:rPr>
          <w:rFonts w:ascii="黑体" w:eastAsia="黑体" w:hAnsi="黑体"/>
          <w:bCs/>
          <w:kern w:val="2"/>
          <w:szCs w:val="32"/>
        </w:rPr>
        <w:t>4</w:t>
      </w:r>
      <w:r>
        <w:rPr>
          <w:rFonts w:hint="eastAsia"/>
        </w:rPr>
        <w:t xml:space="preserve"> 陶瓷烧成</w:t>
      </w:r>
    </w:p>
    <w:p w:rsidR="00092DE9" w:rsidRDefault="00714619">
      <w:pPr>
        <w:pStyle w:val="aff5"/>
        <w:snapToGrid w:val="0"/>
        <w:rPr>
          <w:szCs w:val="21"/>
        </w:rPr>
      </w:pPr>
      <w:r>
        <w:rPr>
          <w:rFonts w:hint="eastAsia"/>
          <w:szCs w:val="21"/>
        </w:rPr>
        <w:t>陶瓷烧成系统应配备污染治理设施。</w:t>
      </w:r>
    </w:p>
    <w:p w:rsidR="00092DE9" w:rsidRDefault="00714619">
      <w:pPr>
        <w:pStyle w:val="aff5"/>
        <w:tabs>
          <w:tab w:val="clear" w:pos="4201"/>
          <w:tab w:val="center" w:pos="709"/>
        </w:tabs>
        <w:snapToGrid w:val="0"/>
        <w:ind w:firstLineChars="0" w:firstLine="0"/>
        <w:jc w:val="left"/>
      </w:pPr>
      <w:r>
        <w:rPr>
          <w:rFonts w:ascii="黑体" w:eastAsia="黑体" w:hAnsi="黑体" w:hint="eastAsia"/>
          <w:bCs/>
          <w:kern w:val="2"/>
          <w:szCs w:val="32"/>
        </w:rPr>
        <w:t>4.</w:t>
      </w:r>
      <w:r>
        <w:rPr>
          <w:rFonts w:ascii="黑体" w:eastAsia="黑体" w:hAnsi="黑体"/>
          <w:bCs/>
          <w:kern w:val="2"/>
          <w:szCs w:val="32"/>
        </w:rPr>
        <w:t>2</w:t>
      </w:r>
      <w:r>
        <w:rPr>
          <w:rFonts w:ascii="黑体" w:eastAsia="黑体" w:hAnsi="黑体" w:hint="eastAsia"/>
          <w:bCs/>
          <w:kern w:val="2"/>
          <w:szCs w:val="32"/>
        </w:rPr>
        <w:t>.</w:t>
      </w:r>
      <w:r>
        <w:rPr>
          <w:rFonts w:ascii="黑体" w:eastAsia="黑体" w:hAnsi="黑体"/>
          <w:bCs/>
          <w:kern w:val="2"/>
          <w:szCs w:val="32"/>
        </w:rPr>
        <w:t>5</w:t>
      </w:r>
      <w:r>
        <w:rPr>
          <w:rFonts w:hint="eastAsia"/>
        </w:rPr>
        <w:t xml:space="preserve"> 厂区道路</w:t>
      </w:r>
    </w:p>
    <w:p w:rsidR="00092DE9" w:rsidRDefault="00714619">
      <w:pPr>
        <w:pStyle w:val="aff5"/>
        <w:tabs>
          <w:tab w:val="clear" w:pos="4201"/>
          <w:tab w:val="center" w:pos="709"/>
        </w:tabs>
        <w:snapToGrid w:val="0"/>
        <w:ind w:left="420" w:firstLineChars="0" w:firstLine="0"/>
        <w:jc w:val="left"/>
      </w:pPr>
      <w:r>
        <w:rPr>
          <w:rFonts w:hint="eastAsia"/>
        </w:rPr>
        <w:t>厂区道路应硬化，并定期清扫、洒水保持清洁。</w:t>
      </w:r>
    </w:p>
    <w:p w:rsidR="00092DE9" w:rsidRDefault="00714619">
      <w:pPr>
        <w:pStyle w:val="3"/>
      </w:pPr>
      <w:r>
        <w:rPr>
          <w:rFonts w:ascii="黑体" w:eastAsia="黑体" w:hAnsi="黑体" w:hint="eastAsia"/>
        </w:rPr>
        <w:t>4.</w:t>
      </w:r>
      <w:r>
        <w:rPr>
          <w:rFonts w:ascii="黑体" w:eastAsia="黑体" w:hAnsi="黑体"/>
        </w:rPr>
        <w:t>2</w:t>
      </w:r>
      <w:r>
        <w:rPr>
          <w:rFonts w:ascii="黑体" w:eastAsia="黑体" w:hAnsi="黑体" w:hint="eastAsia"/>
        </w:rPr>
        <w:t>.</w:t>
      </w:r>
      <w:r>
        <w:rPr>
          <w:rFonts w:ascii="黑体" w:eastAsia="黑体" w:hAnsi="黑体"/>
        </w:rPr>
        <w:t>6</w:t>
      </w:r>
      <w:r>
        <w:rPr>
          <w:rFonts w:ascii="黑体" w:eastAsia="黑体" w:hAnsi="黑体" w:hint="eastAsia"/>
        </w:rPr>
        <w:t xml:space="preserve"> </w:t>
      </w:r>
      <w:r>
        <w:rPr>
          <w:rFonts w:hint="eastAsia"/>
        </w:rPr>
        <w:t>生产工艺设备、废气收集系统以及污染治理设施应同步运行。废气收集系统或污染治理设施发生故障或检修时，应停止运转对应的生产工艺设备，待检修完毕后共同投入使用。</w:t>
      </w:r>
    </w:p>
    <w:p w:rsidR="00092DE9" w:rsidRDefault="00714619">
      <w:pPr>
        <w:pStyle w:val="3"/>
      </w:pPr>
      <w:r>
        <w:rPr>
          <w:rFonts w:ascii="黑体" w:eastAsia="黑体" w:hAnsi="黑体" w:hint="eastAsia"/>
        </w:rPr>
        <w:t>4.</w:t>
      </w:r>
      <w:r>
        <w:rPr>
          <w:rFonts w:ascii="黑体" w:eastAsia="黑体" w:hAnsi="黑体"/>
        </w:rPr>
        <w:t>2</w:t>
      </w:r>
      <w:r>
        <w:rPr>
          <w:rFonts w:ascii="黑体" w:eastAsia="黑体" w:hAnsi="黑体" w:hint="eastAsia"/>
        </w:rPr>
        <w:t>.</w:t>
      </w:r>
      <w:r>
        <w:rPr>
          <w:rFonts w:ascii="黑体" w:eastAsia="黑体" w:hAnsi="黑体"/>
        </w:rPr>
        <w:t>7</w:t>
      </w:r>
      <w:r>
        <w:rPr>
          <w:rFonts w:hint="eastAsia"/>
        </w:rPr>
        <w:t xml:space="preserve"> </w:t>
      </w:r>
      <w:r>
        <w:rPr>
          <w:rFonts w:hint="eastAsia"/>
        </w:rPr>
        <w:t>因安全因素或特殊工艺要求不能满足本标准规定的无组织排放控制要求，经环境保护主管部门批准，可采取其他有效污染控制措施。</w:t>
      </w:r>
    </w:p>
    <w:p w:rsidR="00092DE9" w:rsidRDefault="00714619">
      <w:pPr>
        <w:pStyle w:val="1"/>
      </w:pPr>
      <w:bookmarkStart w:id="36" w:name="_Toc515875771"/>
      <w:r>
        <w:rPr>
          <w:rFonts w:hint="eastAsia"/>
        </w:rPr>
        <w:t>5</w:t>
      </w:r>
      <w:r>
        <w:t xml:space="preserve"> </w:t>
      </w:r>
      <w:r>
        <w:rPr>
          <w:rFonts w:hint="eastAsia"/>
        </w:rPr>
        <w:t>污染物监测要求</w:t>
      </w:r>
      <w:bookmarkEnd w:id="36"/>
    </w:p>
    <w:p w:rsidR="00092DE9" w:rsidRDefault="00714619">
      <w:pPr>
        <w:pStyle w:val="2"/>
        <w:spacing w:before="312" w:after="312"/>
      </w:pPr>
      <w:r>
        <w:rPr>
          <w:rFonts w:hint="eastAsia"/>
        </w:rPr>
        <w:t>5</w:t>
      </w:r>
      <w:r>
        <w:t xml:space="preserve">.1 </w:t>
      </w:r>
      <w:r>
        <w:rPr>
          <w:rFonts w:hint="eastAsia"/>
        </w:rPr>
        <w:t>污染物监测的一般要求</w:t>
      </w:r>
    </w:p>
    <w:p w:rsidR="00092DE9" w:rsidRDefault="00714619">
      <w:pPr>
        <w:pStyle w:val="3"/>
      </w:pPr>
      <w:r>
        <w:rPr>
          <w:rFonts w:ascii="黑体" w:eastAsia="黑体" w:hAnsi="黑体" w:hint="eastAsia"/>
        </w:rPr>
        <w:t>5</w:t>
      </w:r>
      <w:r>
        <w:rPr>
          <w:rFonts w:ascii="黑体" w:eastAsia="黑体" w:hAnsi="黑体"/>
        </w:rPr>
        <w:t>.1.1</w:t>
      </w:r>
      <w:r>
        <w:t xml:space="preserve"> </w:t>
      </w:r>
      <w:r>
        <w:rPr>
          <w:rFonts w:hint="eastAsia"/>
        </w:rPr>
        <w:t>对企业废气采样应根据监测污染物的种类，在规定的污染物排放监控位置进行。在污染物排放监控位置</w:t>
      </w:r>
      <w:proofErr w:type="gramStart"/>
      <w:r>
        <w:rPr>
          <w:rFonts w:hint="eastAsia"/>
        </w:rPr>
        <w:t>须设置</w:t>
      </w:r>
      <w:proofErr w:type="gramEnd"/>
      <w:r>
        <w:rPr>
          <w:rFonts w:hint="eastAsia"/>
        </w:rPr>
        <w:t>永久性排污口标志。</w:t>
      </w:r>
    </w:p>
    <w:p w:rsidR="00092DE9" w:rsidRDefault="00714619">
      <w:pPr>
        <w:pStyle w:val="3"/>
      </w:pPr>
      <w:r>
        <w:rPr>
          <w:rFonts w:ascii="黑体" w:eastAsia="黑体" w:hAnsi="黑体" w:hint="eastAsia"/>
        </w:rPr>
        <w:t>5</w:t>
      </w:r>
      <w:r>
        <w:rPr>
          <w:rFonts w:ascii="黑体" w:eastAsia="黑体" w:hAnsi="黑体"/>
        </w:rPr>
        <w:t>.1.2</w:t>
      </w:r>
      <w:r>
        <w:t xml:space="preserve"> </w:t>
      </w:r>
      <w:r>
        <w:rPr>
          <w:rFonts w:hint="eastAsia"/>
        </w:rPr>
        <w:t>对企业污染物排放情况进行监测的频次、采样时间等要求，按国家有关污染源监测技术规范的规定执行。喷雾干燥塔、窑炉启动</w:t>
      </w:r>
      <w:r>
        <w:rPr>
          <w:rFonts w:hint="eastAsia"/>
        </w:rPr>
        <w:t>4</w:t>
      </w:r>
      <w:r>
        <w:rPr>
          <w:rFonts w:hint="eastAsia"/>
        </w:rPr>
        <w:t>小时内</w:t>
      </w:r>
      <w:r>
        <w:rPr>
          <w:rFonts w:hint="eastAsia"/>
          <w:strike/>
        </w:rPr>
        <w:t>，</w:t>
      </w:r>
      <w:r>
        <w:rPr>
          <w:rFonts w:hint="eastAsia"/>
        </w:rPr>
        <w:t>、停窑</w:t>
      </w:r>
      <w:r>
        <w:rPr>
          <w:rFonts w:hint="eastAsia"/>
        </w:rPr>
        <w:t>2</w:t>
      </w:r>
      <w:r>
        <w:rPr>
          <w:rFonts w:hint="eastAsia"/>
        </w:rPr>
        <w:t>小时内，主要排放口（含窑炉和喷雾干燥塔混合排放的总排放口）污染物排放浓度均不</w:t>
      </w:r>
      <w:r>
        <w:rPr>
          <w:rFonts w:hAnsi="宋体" w:hint="eastAsia"/>
        </w:rPr>
        <w:t>作为达标判定依据</w:t>
      </w:r>
      <w:r>
        <w:rPr>
          <w:rFonts w:hint="eastAsia"/>
        </w:rPr>
        <w:t>。</w:t>
      </w:r>
    </w:p>
    <w:p w:rsidR="00092DE9" w:rsidRDefault="00714619">
      <w:pPr>
        <w:pStyle w:val="3"/>
      </w:pPr>
      <w:r>
        <w:rPr>
          <w:rFonts w:ascii="黑体" w:eastAsia="黑体" w:hAnsi="黑体" w:hint="eastAsia"/>
        </w:rPr>
        <w:t>5</w:t>
      </w:r>
      <w:r>
        <w:rPr>
          <w:rFonts w:ascii="黑体" w:eastAsia="黑体" w:hAnsi="黑体"/>
        </w:rPr>
        <w:t xml:space="preserve">.1.3 </w:t>
      </w:r>
      <w:r>
        <w:rPr>
          <w:rFonts w:hint="eastAsia"/>
        </w:rPr>
        <w:t>新建企业和现有企业安装污染物排放自动监控设备的要求，按有关法律和《污染源自动监控管理办法》的规定执行。</w:t>
      </w:r>
      <w:r>
        <w:rPr>
          <w:rFonts w:hAnsi="宋体" w:hint="eastAsia"/>
        </w:rPr>
        <w:t>在线监测数据以有效日均值作为达标判定依据。</w:t>
      </w:r>
    </w:p>
    <w:p w:rsidR="00092DE9" w:rsidRDefault="00714619">
      <w:pPr>
        <w:pStyle w:val="3"/>
      </w:pPr>
      <w:r>
        <w:rPr>
          <w:rFonts w:ascii="黑体" w:eastAsia="黑体" w:hAnsi="黑体" w:hint="eastAsia"/>
        </w:rPr>
        <w:t>5</w:t>
      </w:r>
      <w:r>
        <w:rPr>
          <w:rFonts w:ascii="黑体" w:eastAsia="黑体" w:hAnsi="黑体"/>
        </w:rPr>
        <w:t>.1.4</w:t>
      </w:r>
      <w:r>
        <w:rPr>
          <w:rFonts w:hint="eastAsia"/>
        </w:rPr>
        <w:t xml:space="preserve"> </w:t>
      </w:r>
      <w:r>
        <w:rPr>
          <w:rFonts w:hint="eastAsia"/>
        </w:rPr>
        <w:t>废气收集系统或污染治理设施发生故障或检修时，应记入设备管理台账；可能出现污染物排放异常时，应立刻报告当地生态环境主管部门。</w:t>
      </w:r>
    </w:p>
    <w:p w:rsidR="00092DE9" w:rsidRDefault="00714619">
      <w:pPr>
        <w:pStyle w:val="3"/>
      </w:pPr>
      <w:r>
        <w:rPr>
          <w:rFonts w:ascii="黑体" w:eastAsia="黑体" w:hAnsi="黑体" w:hint="eastAsia"/>
        </w:rPr>
        <w:t>5</w:t>
      </w:r>
      <w:r>
        <w:rPr>
          <w:rFonts w:ascii="黑体" w:eastAsia="黑体" w:hAnsi="黑体"/>
        </w:rPr>
        <w:t xml:space="preserve">.1.5 </w:t>
      </w:r>
      <w:r>
        <w:rPr>
          <w:rFonts w:hint="eastAsia"/>
        </w:rPr>
        <w:t>企业须按照有关法律和《环境监测管理办法》的规定，对排污状况进行监测，并保存原始监测记录。</w:t>
      </w:r>
    </w:p>
    <w:p w:rsidR="00092DE9" w:rsidRDefault="00714619">
      <w:pPr>
        <w:pStyle w:val="2"/>
        <w:spacing w:before="312" w:after="312"/>
      </w:pPr>
      <w:bookmarkStart w:id="37" w:name="_Toc479176222"/>
      <w:bookmarkStart w:id="38" w:name="_Toc479236365"/>
      <w:r>
        <w:rPr>
          <w:rFonts w:hint="eastAsia"/>
        </w:rPr>
        <w:t>5</w:t>
      </w:r>
      <w:r>
        <w:t xml:space="preserve">.2 </w:t>
      </w:r>
      <w:bookmarkEnd w:id="37"/>
      <w:bookmarkEnd w:id="38"/>
      <w:r>
        <w:rPr>
          <w:rFonts w:hint="eastAsia"/>
        </w:rPr>
        <w:t>大气污染物监测要求</w:t>
      </w:r>
    </w:p>
    <w:p w:rsidR="00092DE9" w:rsidRDefault="00714619">
      <w:pPr>
        <w:pStyle w:val="aff5"/>
        <w:ind w:firstLineChars="0" w:firstLine="0"/>
      </w:pPr>
      <w:r>
        <w:rPr>
          <w:rFonts w:ascii="黑体" w:eastAsia="黑体" w:hAnsi="黑体" w:hint="eastAsia"/>
        </w:rPr>
        <w:t>5</w:t>
      </w:r>
      <w:r>
        <w:rPr>
          <w:rFonts w:ascii="黑体" w:eastAsia="黑体" w:hAnsi="黑体"/>
        </w:rPr>
        <w:t>.2.1</w:t>
      </w:r>
      <w:r>
        <w:t xml:space="preserve"> </w:t>
      </w:r>
      <w:r>
        <w:rPr>
          <w:rFonts w:hint="eastAsia"/>
        </w:rPr>
        <w:t>采样点的设置方法按</w:t>
      </w:r>
      <w:r>
        <w:rPr>
          <w:rFonts w:ascii="Times New Roman"/>
        </w:rPr>
        <w:t>GB/T 16157</w:t>
      </w:r>
      <w:r>
        <w:rPr>
          <w:rFonts w:hint="eastAsia"/>
        </w:rPr>
        <w:t>执行。</w:t>
      </w:r>
    </w:p>
    <w:p w:rsidR="00092DE9" w:rsidRDefault="00714619">
      <w:pPr>
        <w:pStyle w:val="aff5"/>
        <w:ind w:firstLineChars="0" w:firstLine="0"/>
      </w:pPr>
      <w:r>
        <w:rPr>
          <w:rFonts w:ascii="黑体" w:eastAsia="黑体" w:hAnsi="黑体" w:hint="eastAsia"/>
        </w:rPr>
        <w:t>5</w:t>
      </w:r>
      <w:r>
        <w:rPr>
          <w:rFonts w:ascii="黑体" w:eastAsia="黑体" w:hAnsi="黑体"/>
        </w:rPr>
        <w:t>.2.2</w:t>
      </w:r>
      <w:r>
        <w:t xml:space="preserve"> </w:t>
      </w:r>
      <w:r>
        <w:rPr>
          <w:rFonts w:hint="eastAsia"/>
        </w:rPr>
        <w:t>在有敏感建筑物方位、必要的情况下进行无组织排放监控，具体要求按</w:t>
      </w:r>
      <w:r>
        <w:rPr>
          <w:rFonts w:ascii="Times New Roman"/>
        </w:rPr>
        <w:t>HJ/T 55</w:t>
      </w:r>
      <w:r>
        <w:rPr>
          <w:rFonts w:ascii="Times New Roman"/>
        </w:rPr>
        <w:t>进</w:t>
      </w:r>
      <w:r>
        <w:rPr>
          <w:rFonts w:hint="eastAsia"/>
        </w:rPr>
        <w:t>行监测。</w:t>
      </w:r>
    </w:p>
    <w:p w:rsidR="00092DE9" w:rsidRDefault="00714619">
      <w:pPr>
        <w:pStyle w:val="aff5"/>
        <w:ind w:firstLineChars="0" w:firstLine="0"/>
      </w:pPr>
      <w:r>
        <w:rPr>
          <w:rFonts w:ascii="黑体" w:eastAsia="黑体" w:hAnsi="黑体" w:hint="eastAsia"/>
        </w:rPr>
        <w:t>5</w:t>
      </w:r>
      <w:r>
        <w:rPr>
          <w:rFonts w:ascii="黑体" w:eastAsia="黑体" w:hAnsi="黑体"/>
        </w:rPr>
        <w:t>.2.3</w:t>
      </w:r>
      <w:r>
        <w:t xml:space="preserve"> </w:t>
      </w:r>
      <w:r>
        <w:rPr>
          <w:rFonts w:hint="eastAsia"/>
        </w:rPr>
        <w:t>对企业排放大气污染物浓度的测定采用表</w:t>
      </w:r>
      <w:r>
        <w:rPr>
          <w:rFonts w:ascii="Times New Roman"/>
        </w:rPr>
        <w:t>3</w:t>
      </w:r>
      <w:r>
        <w:rPr>
          <w:rFonts w:hint="eastAsia"/>
        </w:rPr>
        <w:t>所列的方法标准。</w:t>
      </w:r>
    </w:p>
    <w:p w:rsidR="00092DE9" w:rsidRDefault="00714619">
      <w:pPr>
        <w:pStyle w:val="af6"/>
        <w:ind w:left="0"/>
      </w:pPr>
      <w:r>
        <w:rPr>
          <w:rFonts w:hint="eastAsia"/>
        </w:rPr>
        <w:t>大气污染物浓度测定方法标准</w:t>
      </w:r>
    </w:p>
    <w:tbl>
      <w:tblPr>
        <w:tblStyle w:val="afff7"/>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276"/>
        <w:gridCol w:w="6379"/>
        <w:gridCol w:w="1216"/>
      </w:tblGrid>
      <w:tr w:rsidR="00092DE9">
        <w:tc>
          <w:tcPr>
            <w:tcW w:w="699" w:type="dxa"/>
            <w:tcBorders>
              <w:top w:val="single" w:sz="8" w:space="0" w:color="auto"/>
              <w:bottom w:val="single" w:sz="8" w:space="0" w:color="auto"/>
            </w:tcBorders>
            <w:shd w:val="clear" w:color="auto" w:fill="auto"/>
            <w:vAlign w:val="center"/>
          </w:tcPr>
          <w:p w:rsidR="00092DE9" w:rsidRDefault="00714619">
            <w:pPr>
              <w:jc w:val="center"/>
              <w:rPr>
                <w:kern w:val="0"/>
                <w:sz w:val="18"/>
                <w:szCs w:val="18"/>
              </w:rPr>
            </w:pPr>
            <w:r>
              <w:rPr>
                <w:kern w:val="0"/>
                <w:sz w:val="18"/>
                <w:szCs w:val="18"/>
              </w:rPr>
              <w:t>序号</w:t>
            </w:r>
          </w:p>
        </w:tc>
        <w:tc>
          <w:tcPr>
            <w:tcW w:w="1276" w:type="dxa"/>
            <w:tcBorders>
              <w:top w:val="single" w:sz="8" w:space="0" w:color="auto"/>
              <w:bottom w:val="single" w:sz="8" w:space="0" w:color="auto"/>
            </w:tcBorders>
            <w:shd w:val="clear" w:color="auto" w:fill="auto"/>
            <w:vAlign w:val="center"/>
          </w:tcPr>
          <w:p w:rsidR="00092DE9" w:rsidRDefault="00714619">
            <w:pPr>
              <w:jc w:val="center"/>
              <w:rPr>
                <w:kern w:val="0"/>
                <w:sz w:val="18"/>
                <w:szCs w:val="18"/>
              </w:rPr>
            </w:pPr>
            <w:r>
              <w:rPr>
                <w:kern w:val="0"/>
                <w:sz w:val="18"/>
                <w:szCs w:val="18"/>
              </w:rPr>
              <w:t>污染物项目</w:t>
            </w:r>
          </w:p>
        </w:tc>
        <w:tc>
          <w:tcPr>
            <w:tcW w:w="6379" w:type="dxa"/>
            <w:tcBorders>
              <w:top w:val="single" w:sz="8" w:space="0" w:color="auto"/>
              <w:bottom w:val="single" w:sz="8" w:space="0" w:color="auto"/>
            </w:tcBorders>
            <w:shd w:val="clear" w:color="auto" w:fill="auto"/>
            <w:vAlign w:val="center"/>
          </w:tcPr>
          <w:p w:rsidR="00092DE9" w:rsidRDefault="00714619">
            <w:pPr>
              <w:jc w:val="center"/>
              <w:rPr>
                <w:kern w:val="0"/>
                <w:sz w:val="18"/>
                <w:szCs w:val="18"/>
              </w:rPr>
            </w:pPr>
            <w:r>
              <w:rPr>
                <w:kern w:val="0"/>
                <w:sz w:val="18"/>
                <w:szCs w:val="18"/>
              </w:rPr>
              <w:t>方法标准名称</w:t>
            </w:r>
          </w:p>
        </w:tc>
        <w:tc>
          <w:tcPr>
            <w:tcW w:w="1216" w:type="dxa"/>
            <w:tcBorders>
              <w:top w:val="single" w:sz="8" w:space="0" w:color="auto"/>
              <w:bottom w:val="single" w:sz="8" w:space="0" w:color="auto"/>
            </w:tcBorders>
            <w:shd w:val="clear" w:color="auto" w:fill="auto"/>
            <w:vAlign w:val="center"/>
          </w:tcPr>
          <w:p w:rsidR="00092DE9" w:rsidRDefault="00714619">
            <w:pPr>
              <w:jc w:val="center"/>
              <w:rPr>
                <w:kern w:val="0"/>
                <w:sz w:val="18"/>
                <w:szCs w:val="18"/>
              </w:rPr>
            </w:pPr>
            <w:r>
              <w:rPr>
                <w:kern w:val="0"/>
                <w:sz w:val="18"/>
                <w:szCs w:val="18"/>
              </w:rPr>
              <w:t>标准编号</w:t>
            </w:r>
          </w:p>
        </w:tc>
      </w:tr>
      <w:tr w:rsidR="00092DE9">
        <w:tc>
          <w:tcPr>
            <w:tcW w:w="699" w:type="dxa"/>
            <w:vMerge w:val="restart"/>
            <w:tcBorders>
              <w:top w:val="single" w:sz="8" w:space="0" w:color="auto"/>
            </w:tcBorders>
            <w:shd w:val="clear" w:color="auto" w:fill="auto"/>
            <w:vAlign w:val="center"/>
          </w:tcPr>
          <w:p w:rsidR="00092DE9" w:rsidRDefault="00714619">
            <w:pPr>
              <w:widowControl/>
              <w:jc w:val="center"/>
              <w:rPr>
                <w:kern w:val="0"/>
                <w:sz w:val="18"/>
                <w:szCs w:val="18"/>
              </w:rPr>
            </w:pPr>
            <w:r>
              <w:rPr>
                <w:rFonts w:hint="eastAsia"/>
                <w:kern w:val="0"/>
                <w:sz w:val="18"/>
                <w:szCs w:val="18"/>
              </w:rPr>
              <w:t>1</w:t>
            </w:r>
          </w:p>
        </w:tc>
        <w:tc>
          <w:tcPr>
            <w:tcW w:w="1276" w:type="dxa"/>
            <w:vMerge w:val="restart"/>
            <w:tcBorders>
              <w:top w:val="single" w:sz="8" w:space="0" w:color="auto"/>
            </w:tcBorders>
            <w:shd w:val="clear" w:color="auto" w:fill="auto"/>
            <w:vAlign w:val="center"/>
          </w:tcPr>
          <w:p w:rsidR="00092DE9" w:rsidRDefault="00714619">
            <w:pPr>
              <w:widowControl/>
              <w:jc w:val="center"/>
              <w:rPr>
                <w:kern w:val="0"/>
                <w:sz w:val="18"/>
                <w:szCs w:val="18"/>
              </w:rPr>
            </w:pPr>
            <w:r>
              <w:rPr>
                <w:rFonts w:hint="eastAsia"/>
                <w:kern w:val="0"/>
                <w:sz w:val="18"/>
                <w:szCs w:val="18"/>
              </w:rPr>
              <w:t>颗粒物</w:t>
            </w:r>
          </w:p>
        </w:tc>
        <w:tc>
          <w:tcPr>
            <w:tcW w:w="6379" w:type="dxa"/>
            <w:tcBorders>
              <w:top w:val="single" w:sz="8" w:space="0" w:color="auto"/>
            </w:tcBorders>
            <w:shd w:val="clear" w:color="auto" w:fill="auto"/>
          </w:tcPr>
          <w:p w:rsidR="00092DE9" w:rsidRDefault="00714619">
            <w:pPr>
              <w:rPr>
                <w:kern w:val="0"/>
                <w:sz w:val="18"/>
                <w:szCs w:val="18"/>
              </w:rPr>
            </w:pPr>
            <w:r>
              <w:rPr>
                <w:kern w:val="0"/>
                <w:sz w:val="18"/>
                <w:szCs w:val="18"/>
              </w:rPr>
              <w:t>环境空气 总悬浮颗粒物的测定 重量法</w:t>
            </w:r>
          </w:p>
        </w:tc>
        <w:tc>
          <w:tcPr>
            <w:tcW w:w="1216" w:type="dxa"/>
            <w:tcBorders>
              <w:top w:val="single" w:sz="8" w:space="0" w:color="auto"/>
            </w:tcBorders>
            <w:shd w:val="clear" w:color="auto" w:fill="auto"/>
          </w:tcPr>
          <w:p w:rsidR="00092DE9" w:rsidRDefault="00714619">
            <w:pPr>
              <w:rPr>
                <w:kern w:val="0"/>
                <w:sz w:val="18"/>
                <w:szCs w:val="18"/>
              </w:rPr>
            </w:pPr>
            <w:r>
              <w:rPr>
                <w:kern w:val="0"/>
                <w:sz w:val="18"/>
                <w:szCs w:val="18"/>
              </w:rPr>
              <w:t>GB/T 15432</w:t>
            </w:r>
          </w:p>
        </w:tc>
      </w:tr>
      <w:tr w:rsidR="00092DE9">
        <w:tc>
          <w:tcPr>
            <w:tcW w:w="699" w:type="dxa"/>
            <w:vMerge/>
            <w:shd w:val="clear" w:color="auto" w:fill="auto"/>
            <w:vAlign w:val="center"/>
          </w:tcPr>
          <w:p w:rsidR="00092DE9" w:rsidRDefault="00092DE9">
            <w:pPr>
              <w:widowControl/>
              <w:jc w:val="left"/>
              <w:rPr>
                <w:kern w:val="0"/>
                <w:sz w:val="18"/>
                <w:szCs w:val="18"/>
              </w:rPr>
            </w:pPr>
          </w:p>
        </w:tc>
        <w:tc>
          <w:tcPr>
            <w:tcW w:w="1276" w:type="dxa"/>
            <w:vMerge/>
            <w:shd w:val="clear" w:color="auto" w:fill="auto"/>
            <w:vAlign w:val="center"/>
          </w:tcPr>
          <w:p w:rsidR="00092DE9" w:rsidRDefault="00092DE9">
            <w:pPr>
              <w:widowControl/>
              <w:jc w:val="left"/>
              <w:rPr>
                <w:kern w:val="0"/>
                <w:sz w:val="18"/>
                <w:szCs w:val="18"/>
              </w:rPr>
            </w:pPr>
          </w:p>
        </w:tc>
        <w:tc>
          <w:tcPr>
            <w:tcW w:w="6379" w:type="dxa"/>
            <w:shd w:val="clear" w:color="auto" w:fill="auto"/>
          </w:tcPr>
          <w:p w:rsidR="00092DE9" w:rsidRDefault="00714619">
            <w:pPr>
              <w:rPr>
                <w:kern w:val="0"/>
                <w:sz w:val="18"/>
                <w:szCs w:val="18"/>
              </w:rPr>
            </w:pPr>
            <w:bookmarkStart w:id="39" w:name="OLE_LINK6"/>
            <w:bookmarkStart w:id="40" w:name="OLE_LINK7"/>
            <w:r>
              <w:rPr>
                <w:kern w:val="0"/>
                <w:sz w:val="18"/>
                <w:szCs w:val="18"/>
              </w:rPr>
              <w:t>固定污染源排气中颗粒物测定与气态污染物采样方法</w:t>
            </w:r>
            <w:bookmarkEnd w:id="39"/>
            <w:bookmarkEnd w:id="40"/>
          </w:p>
        </w:tc>
        <w:tc>
          <w:tcPr>
            <w:tcW w:w="1216" w:type="dxa"/>
            <w:shd w:val="clear" w:color="auto" w:fill="auto"/>
          </w:tcPr>
          <w:p w:rsidR="00092DE9" w:rsidRDefault="00714619">
            <w:pPr>
              <w:rPr>
                <w:kern w:val="0"/>
                <w:sz w:val="18"/>
                <w:szCs w:val="18"/>
              </w:rPr>
            </w:pPr>
            <w:r>
              <w:rPr>
                <w:kern w:val="0"/>
                <w:sz w:val="18"/>
                <w:szCs w:val="18"/>
              </w:rPr>
              <w:t>GB/T 16157</w:t>
            </w:r>
          </w:p>
        </w:tc>
      </w:tr>
      <w:tr w:rsidR="00092DE9">
        <w:tc>
          <w:tcPr>
            <w:tcW w:w="699" w:type="dxa"/>
            <w:vMerge/>
            <w:shd w:val="clear" w:color="auto" w:fill="auto"/>
            <w:vAlign w:val="center"/>
          </w:tcPr>
          <w:p w:rsidR="00092DE9" w:rsidRDefault="00092DE9">
            <w:pPr>
              <w:widowControl/>
              <w:jc w:val="left"/>
              <w:rPr>
                <w:kern w:val="0"/>
                <w:sz w:val="18"/>
                <w:szCs w:val="18"/>
              </w:rPr>
            </w:pPr>
          </w:p>
        </w:tc>
        <w:tc>
          <w:tcPr>
            <w:tcW w:w="1276" w:type="dxa"/>
            <w:vMerge/>
            <w:shd w:val="clear" w:color="auto" w:fill="auto"/>
            <w:vAlign w:val="center"/>
          </w:tcPr>
          <w:p w:rsidR="00092DE9" w:rsidRDefault="00092DE9">
            <w:pPr>
              <w:widowControl/>
              <w:jc w:val="left"/>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rPr>
              <w:t>固定污染源烟气（S</w:t>
            </w:r>
            <w:r>
              <w:rPr>
                <w:kern w:val="0"/>
                <w:sz w:val="18"/>
              </w:rPr>
              <w:t>O</w:t>
            </w:r>
            <w:r>
              <w:rPr>
                <w:kern w:val="0"/>
                <w:sz w:val="18"/>
                <w:vertAlign w:val="subscript"/>
              </w:rPr>
              <w:t>2</w:t>
            </w:r>
            <w:r>
              <w:rPr>
                <w:rFonts w:hint="eastAsia"/>
                <w:kern w:val="0"/>
                <w:sz w:val="18"/>
              </w:rPr>
              <w:t>、N</w:t>
            </w:r>
            <w:r>
              <w:rPr>
                <w:kern w:val="0"/>
                <w:sz w:val="18"/>
              </w:rPr>
              <w:t>O</w:t>
            </w:r>
            <w:r>
              <w:rPr>
                <w:kern w:val="0"/>
                <w:sz w:val="18"/>
                <w:vertAlign w:val="subscript"/>
              </w:rPr>
              <w:t>X</w:t>
            </w:r>
            <w:r>
              <w:rPr>
                <w:rFonts w:hint="eastAsia"/>
                <w:kern w:val="0"/>
                <w:sz w:val="18"/>
              </w:rPr>
              <w:t>、颗粒物）排放连续监测系统技术要求及检测方法</w:t>
            </w:r>
          </w:p>
        </w:tc>
        <w:tc>
          <w:tcPr>
            <w:tcW w:w="1216" w:type="dxa"/>
            <w:shd w:val="clear" w:color="auto" w:fill="auto"/>
          </w:tcPr>
          <w:p w:rsidR="00092DE9" w:rsidRDefault="00714619">
            <w:pPr>
              <w:rPr>
                <w:kern w:val="0"/>
                <w:sz w:val="18"/>
                <w:szCs w:val="18"/>
              </w:rPr>
            </w:pPr>
            <w:r>
              <w:rPr>
                <w:kern w:val="0"/>
                <w:sz w:val="18"/>
                <w:szCs w:val="18"/>
              </w:rPr>
              <w:t>HJ 76</w:t>
            </w:r>
          </w:p>
        </w:tc>
      </w:tr>
      <w:tr w:rsidR="00092DE9">
        <w:tc>
          <w:tcPr>
            <w:tcW w:w="699" w:type="dxa"/>
            <w:vMerge/>
            <w:shd w:val="clear" w:color="auto" w:fill="auto"/>
            <w:vAlign w:val="center"/>
          </w:tcPr>
          <w:p w:rsidR="00092DE9" w:rsidRDefault="00092DE9">
            <w:pPr>
              <w:widowControl/>
              <w:jc w:val="left"/>
              <w:rPr>
                <w:kern w:val="0"/>
                <w:sz w:val="18"/>
                <w:szCs w:val="18"/>
              </w:rPr>
            </w:pPr>
          </w:p>
        </w:tc>
        <w:tc>
          <w:tcPr>
            <w:tcW w:w="1276" w:type="dxa"/>
            <w:vMerge/>
            <w:shd w:val="clear" w:color="auto" w:fill="auto"/>
            <w:vAlign w:val="center"/>
          </w:tcPr>
          <w:p w:rsidR="00092DE9" w:rsidRDefault="00092DE9">
            <w:pPr>
              <w:widowControl/>
              <w:jc w:val="left"/>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szCs w:val="18"/>
              </w:rPr>
              <w:t>固定污染源废气 低浓度颗粒物的测定 重量法</w:t>
            </w:r>
          </w:p>
        </w:tc>
        <w:tc>
          <w:tcPr>
            <w:tcW w:w="1216" w:type="dxa"/>
            <w:shd w:val="clear" w:color="auto" w:fill="auto"/>
          </w:tcPr>
          <w:p w:rsidR="00092DE9" w:rsidRDefault="00714619">
            <w:pPr>
              <w:rPr>
                <w:kern w:val="0"/>
                <w:sz w:val="18"/>
                <w:szCs w:val="18"/>
              </w:rPr>
            </w:pPr>
            <w:r>
              <w:rPr>
                <w:rFonts w:hint="eastAsia"/>
                <w:kern w:val="0"/>
                <w:sz w:val="18"/>
                <w:szCs w:val="18"/>
              </w:rPr>
              <w:t>HJ 836</w:t>
            </w:r>
          </w:p>
        </w:tc>
      </w:tr>
      <w:tr w:rsidR="00092DE9">
        <w:trPr>
          <w:trHeight w:val="256"/>
        </w:trPr>
        <w:tc>
          <w:tcPr>
            <w:tcW w:w="699" w:type="dxa"/>
            <w:vMerge w:val="restart"/>
            <w:shd w:val="clear" w:color="auto" w:fill="auto"/>
            <w:vAlign w:val="center"/>
          </w:tcPr>
          <w:p w:rsidR="00092DE9" w:rsidRDefault="00714619">
            <w:pPr>
              <w:jc w:val="center"/>
              <w:rPr>
                <w:kern w:val="0"/>
                <w:sz w:val="18"/>
                <w:szCs w:val="18"/>
              </w:rPr>
            </w:pPr>
            <w:r>
              <w:rPr>
                <w:kern w:val="0"/>
                <w:sz w:val="18"/>
                <w:szCs w:val="18"/>
              </w:rPr>
              <w:t>2</w:t>
            </w:r>
          </w:p>
        </w:tc>
        <w:tc>
          <w:tcPr>
            <w:tcW w:w="1276" w:type="dxa"/>
            <w:vMerge w:val="restart"/>
            <w:shd w:val="clear" w:color="auto" w:fill="auto"/>
            <w:vAlign w:val="center"/>
          </w:tcPr>
          <w:p w:rsidR="00092DE9" w:rsidRDefault="00714619">
            <w:pPr>
              <w:jc w:val="center"/>
              <w:rPr>
                <w:kern w:val="0"/>
                <w:sz w:val="18"/>
                <w:szCs w:val="18"/>
              </w:rPr>
            </w:pPr>
            <w:r>
              <w:rPr>
                <w:kern w:val="0"/>
                <w:sz w:val="18"/>
                <w:szCs w:val="18"/>
              </w:rPr>
              <w:t>二氧化硫</w:t>
            </w:r>
          </w:p>
        </w:tc>
        <w:tc>
          <w:tcPr>
            <w:tcW w:w="6379" w:type="dxa"/>
            <w:shd w:val="clear" w:color="auto" w:fill="auto"/>
          </w:tcPr>
          <w:p w:rsidR="00092DE9" w:rsidRDefault="00714619">
            <w:pPr>
              <w:rPr>
                <w:kern w:val="0"/>
                <w:sz w:val="18"/>
                <w:szCs w:val="18"/>
              </w:rPr>
            </w:pPr>
            <w:r>
              <w:rPr>
                <w:rFonts w:hint="eastAsia"/>
                <w:kern w:val="0"/>
                <w:sz w:val="18"/>
                <w:szCs w:val="18"/>
              </w:rPr>
              <w:t>固定污染源排气中二氧化硫的测定 碘量法</w:t>
            </w:r>
          </w:p>
        </w:tc>
        <w:tc>
          <w:tcPr>
            <w:tcW w:w="1216" w:type="dxa"/>
            <w:shd w:val="clear" w:color="auto" w:fill="auto"/>
          </w:tcPr>
          <w:p w:rsidR="00092DE9" w:rsidRDefault="00714619">
            <w:pPr>
              <w:rPr>
                <w:kern w:val="0"/>
                <w:sz w:val="18"/>
                <w:szCs w:val="18"/>
              </w:rPr>
            </w:pPr>
            <w:r>
              <w:rPr>
                <w:kern w:val="0"/>
                <w:sz w:val="18"/>
                <w:szCs w:val="18"/>
              </w:rPr>
              <w:t>HJ/T 56</w:t>
            </w:r>
          </w:p>
        </w:tc>
      </w:tr>
      <w:tr w:rsidR="00092DE9">
        <w:trPr>
          <w:trHeight w:val="256"/>
        </w:trPr>
        <w:tc>
          <w:tcPr>
            <w:tcW w:w="699" w:type="dxa"/>
            <w:vMerge/>
            <w:shd w:val="clear" w:color="auto" w:fill="auto"/>
            <w:vAlign w:val="center"/>
          </w:tcPr>
          <w:p w:rsidR="00092DE9" w:rsidRDefault="00092DE9">
            <w:pPr>
              <w:jc w:val="center"/>
              <w:rPr>
                <w:kern w:val="0"/>
                <w:sz w:val="18"/>
                <w:szCs w:val="18"/>
              </w:rPr>
            </w:pPr>
          </w:p>
        </w:tc>
        <w:tc>
          <w:tcPr>
            <w:tcW w:w="1276" w:type="dxa"/>
            <w:vMerge/>
            <w:shd w:val="clear" w:color="auto" w:fill="auto"/>
            <w:vAlign w:val="center"/>
          </w:tcPr>
          <w:p w:rsidR="00092DE9" w:rsidRDefault="00092DE9">
            <w:pPr>
              <w:jc w:val="center"/>
              <w:rPr>
                <w:kern w:val="0"/>
                <w:sz w:val="18"/>
                <w:szCs w:val="18"/>
              </w:rPr>
            </w:pPr>
          </w:p>
        </w:tc>
        <w:tc>
          <w:tcPr>
            <w:tcW w:w="6379" w:type="dxa"/>
            <w:shd w:val="clear" w:color="auto" w:fill="auto"/>
          </w:tcPr>
          <w:p w:rsidR="00092DE9" w:rsidRDefault="00714619">
            <w:pPr>
              <w:rPr>
                <w:kern w:val="0"/>
                <w:sz w:val="18"/>
                <w:szCs w:val="18"/>
              </w:rPr>
            </w:pPr>
            <w:r>
              <w:rPr>
                <w:kern w:val="0"/>
                <w:sz w:val="18"/>
                <w:szCs w:val="18"/>
              </w:rPr>
              <w:t>固定污染源排气中二氧化硫的测定 定电位电解法</w:t>
            </w:r>
          </w:p>
        </w:tc>
        <w:tc>
          <w:tcPr>
            <w:tcW w:w="1216" w:type="dxa"/>
            <w:shd w:val="clear" w:color="auto" w:fill="auto"/>
          </w:tcPr>
          <w:p w:rsidR="00092DE9" w:rsidRDefault="00714619">
            <w:pPr>
              <w:rPr>
                <w:kern w:val="0"/>
                <w:sz w:val="18"/>
                <w:szCs w:val="18"/>
              </w:rPr>
            </w:pPr>
            <w:r>
              <w:rPr>
                <w:kern w:val="0"/>
                <w:sz w:val="18"/>
                <w:szCs w:val="18"/>
              </w:rPr>
              <w:t>HJ/T 57</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rPr>
              <w:t>固定污染源烟气（S</w:t>
            </w:r>
            <w:r>
              <w:rPr>
                <w:kern w:val="0"/>
                <w:sz w:val="18"/>
              </w:rPr>
              <w:t>O</w:t>
            </w:r>
            <w:r>
              <w:rPr>
                <w:kern w:val="0"/>
                <w:sz w:val="18"/>
                <w:vertAlign w:val="subscript"/>
              </w:rPr>
              <w:t>2</w:t>
            </w:r>
            <w:r>
              <w:rPr>
                <w:rFonts w:hint="eastAsia"/>
                <w:kern w:val="0"/>
                <w:sz w:val="18"/>
              </w:rPr>
              <w:t>、N</w:t>
            </w:r>
            <w:r>
              <w:rPr>
                <w:kern w:val="0"/>
                <w:sz w:val="18"/>
              </w:rPr>
              <w:t>O</w:t>
            </w:r>
            <w:r>
              <w:rPr>
                <w:kern w:val="0"/>
                <w:sz w:val="18"/>
                <w:vertAlign w:val="subscript"/>
              </w:rPr>
              <w:t>X</w:t>
            </w:r>
            <w:r>
              <w:rPr>
                <w:rFonts w:hint="eastAsia"/>
                <w:kern w:val="0"/>
                <w:sz w:val="18"/>
              </w:rPr>
              <w:t>、颗粒物）排放连续监测系统技术要求及检测方法</w:t>
            </w:r>
          </w:p>
        </w:tc>
        <w:tc>
          <w:tcPr>
            <w:tcW w:w="1216" w:type="dxa"/>
            <w:shd w:val="clear" w:color="auto" w:fill="auto"/>
          </w:tcPr>
          <w:p w:rsidR="00092DE9" w:rsidRDefault="00714619">
            <w:pPr>
              <w:rPr>
                <w:kern w:val="0"/>
                <w:sz w:val="18"/>
                <w:szCs w:val="18"/>
              </w:rPr>
            </w:pPr>
            <w:r>
              <w:rPr>
                <w:kern w:val="0"/>
                <w:sz w:val="18"/>
                <w:szCs w:val="18"/>
              </w:rPr>
              <w:t>HJ 76</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szCs w:val="18"/>
              </w:rPr>
              <w:t>固定污染源废气二氧化硫的测定 非分散红外吸收法</w:t>
            </w:r>
          </w:p>
        </w:tc>
        <w:tc>
          <w:tcPr>
            <w:tcW w:w="1216" w:type="dxa"/>
            <w:shd w:val="clear" w:color="auto" w:fill="auto"/>
          </w:tcPr>
          <w:p w:rsidR="00092DE9" w:rsidRDefault="00714619">
            <w:pPr>
              <w:rPr>
                <w:kern w:val="0"/>
                <w:sz w:val="18"/>
                <w:szCs w:val="18"/>
              </w:rPr>
            </w:pPr>
            <w:r>
              <w:rPr>
                <w:rFonts w:hint="eastAsia"/>
                <w:kern w:val="0"/>
                <w:sz w:val="18"/>
                <w:szCs w:val="18"/>
              </w:rPr>
              <w:t>H</w:t>
            </w:r>
            <w:r>
              <w:rPr>
                <w:kern w:val="0"/>
                <w:sz w:val="18"/>
                <w:szCs w:val="18"/>
              </w:rPr>
              <w:t>J 629</w:t>
            </w:r>
          </w:p>
        </w:tc>
      </w:tr>
      <w:tr w:rsidR="00092DE9">
        <w:tc>
          <w:tcPr>
            <w:tcW w:w="699" w:type="dxa"/>
            <w:vMerge w:val="restart"/>
            <w:shd w:val="clear" w:color="auto" w:fill="auto"/>
            <w:vAlign w:val="center"/>
          </w:tcPr>
          <w:p w:rsidR="00092DE9" w:rsidRDefault="00714619">
            <w:pPr>
              <w:jc w:val="center"/>
              <w:rPr>
                <w:kern w:val="0"/>
                <w:sz w:val="18"/>
                <w:szCs w:val="18"/>
              </w:rPr>
            </w:pPr>
            <w:r>
              <w:rPr>
                <w:kern w:val="0"/>
                <w:sz w:val="18"/>
                <w:szCs w:val="18"/>
              </w:rPr>
              <w:t>3</w:t>
            </w:r>
          </w:p>
        </w:tc>
        <w:tc>
          <w:tcPr>
            <w:tcW w:w="1276" w:type="dxa"/>
            <w:vMerge w:val="restart"/>
            <w:shd w:val="clear" w:color="auto" w:fill="auto"/>
            <w:vAlign w:val="center"/>
          </w:tcPr>
          <w:p w:rsidR="00092DE9" w:rsidRDefault="00714619">
            <w:pPr>
              <w:jc w:val="center"/>
              <w:rPr>
                <w:kern w:val="0"/>
                <w:sz w:val="18"/>
                <w:szCs w:val="18"/>
              </w:rPr>
            </w:pPr>
            <w:r>
              <w:rPr>
                <w:kern w:val="0"/>
                <w:sz w:val="18"/>
                <w:szCs w:val="18"/>
              </w:rPr>
              <w:t>氮氧化物</w:t>
            </w:r>
          </w:p>
        </w:tc>
        <w:tc>
          <w:tcPr>
            <w:tcW w:w="6379" w:type="dxa"/>
            <w:shd w:val="clear" w:color="auto" w:fill="auto"/>
          </w:tcPr>
          <w:p w:rsidR="00092DE9" w:rsidRDefault="00714619">
            <w:pPr>
              <w:rPr>
                <w:kern w:val="0"/>
                <w:sz w:val="18"/>
                <w:szCs w:val="18"/>
              </w:rPr>
            </w:pPr>
            <w:r>
              <w:rPr>
                <w:kern w:val="0"/>
                <w:sz w:val="18"/>
                <w:szCs w:val="18"/>
              </w:rPr>
              <w:t>固定污染源排气中氮氧化物的测定 紫外分光光度法</w:t>
            </w:r>
          </w:p>
        </w:tc>
        <w:tc>
          <w:tcPr>
            <w:tcW w:w="1216" w:type="dxa"/>
            <w:shd w:val="clear" w:color="auto" w:fill="auto"/>
          </w:tcPr>
          <w:p w:rsidR="00092DE9" w:rsidRDefault="00714619">
            <w:pPr>
              <w:rPr>
                <w:kern w:val="0"/>
                <w:sz w:val="18"/>
                <w:szCs w:val="18"/>
              </w:rPr>
            </w:pPr>
            <w:r>
              <w:rPr>
                <w:kern w:val="0"/>
                <w:sz w:val="18"/>
                <w:szCs w:val="18"/>
              </w:rPr>
              <w:t>HJ/T 42</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kern w:val="0"/>
                <w:sz w:val="18"/>
                <w:szCs w:val="18"/>
              </w:rPr>
              <w:t>固定污染源排气中氮氧化物的测定 盐酸</w:t>
            </w:r>
            <w:proofErr w:type="gramStart"/>
            <w:r>
              <w:rPr>
                <w:kern w:val="0"/>
                <w:sz w:val="18"/>
                <w:szCs w:val="18"/>
              </w:rPr>
              <w:t>萘</w:t>
            </w:r>
            <w:proofErr w:type="gramEnd"/>
            <w:r>
              <w:rPr>
                <w:kern w:val="0"/>
                <w:sz w:val="18"/>
                <w:szCs w:val="18"/>
              </w:rPr>
              <w:t>乙二胺分光光度法</w:t>
            </w:r>
          </w:p>
        </w:tc>
        <w:tc>
          <w:tcPr>
            <w:tcW w:w="1216" w:type="dxa"/>
            <w:shd w:val="clear" w:color="auto" w:fill="auto"/>
          </w:tcPr>
          <w:p w:rsidR="00092DE9" w:rsidRDefault="00714619">
            <w:pPr>
              <w:rPr>
                <w:kern w:val="0"/>
                <w:sz w:val="18"/>
                <w:szCs w:val="18"/>
              </w:rPr>
            </w:pPr>
            <w:r>
              <w:rPr>
                <w:kern w:val="0"/>
                <w:sz w:val="18"/>
                <w:szCs w:val="18"/>
              </w:rPr>
              <w:t>HJ/T 43</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rPr>
              <w:t>固定污染源烟气（S</w:t>
            </w:r>
            <w:r>
              <w:rPr>
                <w:kern w:val="0"/>
                <w:sz w:val="18"/>
              </w:rPr>
              <w:t>O</w:t>
            </w:r>
            <w:r>
              <w:rPr>
                <w:kern w:val="0"/>
                <w:sz w:val="18"/>
                <w:vertAlign w:val="subscript"/>
              </w:rPr>
              <w:t>2</w:t>
            </w:r>
            <w:r>
              <w:rPr>
                <w:rFonts w:hint="eastAsia"/>
                <w:kern w:val="0"/>
                <w:sz w:val="18"/>
              </w:rPr>
              <w:t>、N</w:t>
            </w:r>
            <w:r>
              <w:rPr>
                <w:kern w:val="0"/>
                <w:sz w:val="18"/>
              </w:rPr>
              <w:t>O</w:t>
            </w:r>
            <w:r>
              <w:rPr>
                <w:kern w:val="0"/>
                <w:sz w:val="18"/>
                <w:vertAlign w:val="subscript"/>
              </w:rPr>
              <w:t>X</w:t>
            </w:r>
            <w:r>
              <w:rPr>
                <w:rFonts w:hint="eastAsia"/>
                <w:kern w:val="0"/>
                <w:sz w:val="18"/>
              </w:rPr>
              <w:t>、颗粒物）排放连续监测系统技术要求及检测方法</w:t>
            </w:r>
          </w:p>
        </w:tc>
        <w:tc>
          <w:tcPr>
            <w:tcW w:w="1216" w:type="dxa"/>
            <w:shd w:val="clear" w:color="auto" w:fill="auto"/>
          </w:tcPr>
          <w:p w:rsidR="00092DE9" w:rsidRDefault="00714619">
            <w:pPr>
              <w:rPr>
                <w:kern w:val="0"/>
                <w:sz w:val="18"/>
                <w:szCs w:val="18"/>
              </w:rPr>
            </w:pPr>
            <w:r>
              <w:rPr>
                <w:kern w:val="0"/>
                <w:sz w:val="18"/>
                <w:szCs w:val="18"/>
              </w:rPr>
              <w:t xml:space="preserve">HJ 76 </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szCs w:val="18"/>
              </w:rPr>
              <w:t>固定污染源废气 氮氧化物的测定 非分散红外吸收法</w:t>
            </w:r>
          </w:p>
        </w:tc>
        <w:tc>
          <w:tcPr>
            <w:tcW w:w="1216" w:type="dxa"/>
            <w:shd w:val="clear" w:color="auto" w:fill="auto"/>
          </w:tcPr>
          <w:p w:rsidR="00092DE9" w:rsidRDefault="00714619">
            <w:pPr>
              <w:rPr>
                <w:kern w:val="0"/>
                <w:sz w:val="18"/>
                <w:szCs w:val="18"/>
              </w:rPr>
            </w:pPr>
            <w:r>
              <w:rPr>
                <w:rFonts w:hint="eastAsia"/>
                <w:kern w:val="0"/>
                <w:sz w:val="18"/>
                <w:szCs w:val="18"/>
              </w:rPr>
              <w:t>H</w:t>
            </w:r>
            <w:r>
              <w:rPr>
                <w:kern w:val="0"/>
                <w:sz w:val="18"/>
                <w:szCs w:val="18"/>
              </w:rPr>
              <w:t>J 692</w:t>
            </w:r>
          </w:p>
        </w:tc>
      </w:tr>
      <w:tr w:rsidR="00092DE9">
        <w:tc>
          <w:tcPr>
            <w:tcW w:w="699" w:type="dxa"/>
            <w:vMerge/>
            <w:shd w:val="clear" w:color="auto" w:fill="auto"/>
            <w:vAlign w:val="center"/>
          </w:tcPr>
          <w:p w:rsidR="00092DE9" w:rsidRDefault="00092DE9">
            <w:pPr>
              <w:widowControl/>
              <w:jc w:val="center"/>
              <w:rPr>
                <w:kern w:val="0"/>
                <w:sz w:val="18"/>
                <w:szCs w:val="18"/>
              </w:rPr>
            </w:pPr>
          </w:p>
        </w:tc>
        <w:tc>
          <w:tcPr>
            <w:tcW w:w="1276" w:type="dxa"/>
            <w:vMerge/>
            <w:shd w:val="clear" w:color="auto" w:fill="auto"/>
            <w:vAlign w:val="center"/>
          </w:tcPr>
          <w:p w:rsidR="00092DE9" w:rsidRDefault="00092DE9">
            <w:pPr>
              <w:widowControl/>
              <w:jc w:val="center"/>
              <w:rPr>
                <w:kern w:val="0"/>
                <w:sz w:val="18"/>
                <w:szCs w:val="18"/>
              </w:rPr>
            </w:pPr>
          </w:p>
        </w:tc>
        <w:tc>
          <w:tcPr>
            <w:tcW w:w="6379" w:type="dxa"/>
            <w:shd w:val="clear" w:color="auto" w:fill="auto"/>
          </w:tcPr>
          <w:p w:rsidR="00092DE9" w:rsidRDefault="00714619">
            <w:pPr>
              <w:rPr>
                <w:kern w:val="0"/>
                <w:sz w:val="18"/>
                <w:szCs w:val="18"/>
              </w:rPr>
            </w:pPr>
            <w:r>
              <w:rPr>
                <w:rFonts w:hint="eastAsia"/>
                <w:kern w:val="0"/>
                <w:sz w:val="18"/>
                <w:szCs w:val="18"/>
              </w:rPr>
              <w:t>固定污染源废气 氮氧化物的测定 定电位电解法</w:t>
            </w:r>
          </w:p>
        </w:tc>
        <w:tc>
          <w:tcPr>
            <w:tcW w:w="1216" w:type="dxa"/>
            <w:shd w:val="clear" w:color="auto" w:fill="auto"/>
          </w:tcPr>
          <w:p w:rsidR="00092DE9" w:rsidRDefault="00714619">
            <w:pPr>
              <w:rPr>
                <w:kern w:val="0"/>
                <w:sz w:val="18"/>
                <w:szCs w:val="18"/>
              </w:rPr>
            </w:pPr>
            <w:r>
              <w:rPr>
                <w:rFonts w:hint="eastAsia"/>
                <w:kern w:val="0"/>
                <w:sz w:val="18"/>
                <w:szCs w:val="18"/>
              </w:rPr>
              <w:t>H</w:t>
            </w:r>
            <w:r>
              <w:rPr>
                <w:kern w:val="0"/>
                <w:sz w:val="18"/>
                <w:szCs w:val="18"/>
              </w:rPr>
              <w:t>J 693</w:t>
            </w:r>
          </w:p>
        </w:tc>
      </w:tr>
    </w:tbl>
    <w:p w:rsidR="00092DE9" w:rsidRDefault="00714619">
      <w:pPr>
        <w:pStyle w:val="1"/>
      </w:pPr>
      <w:bookmarkStart w:id="41" w:name="_Toc479176223"/>
      <w:bookmarkStart w:id="42" w:name="_Toc479236366"/>
      <w:bookmarkStart w:id="43" w:name="_Toc515875772"/>
      <w:r>
        <w:rPr>
          <w:rFonts w:hint="eastAsia"/>
        </w:rPr>
        <w:t>6</w:t>
      </w:r>
      <w:r>
        <w:t xml:space="preserve"> </w:t>
      </w:r>
      <w:bookmarkEnd w:id="41"/>
      <w:bookmarkEnd w:id="42"/>
      <w:r>
        <w:rPr>
          <w:rFonts w:hint="eastAsia"/>
        </w:rPr>
        <w:t>实施与监督</w:t>
      </w:r>
      <w:bookmarkEnd w:id="43"/>
    </w:p>
    <w:p w:rsidR="00092DE9" w:rsidRDefault="00714619">
      <w:pPr>
        <w:pStyle w:val="aff4"/>
        <w:ind w:left="0"/>
      </w:pPr>
      <w:r>
        <w:t xml:space="preserve">6.1 </w:t>
      </w:r>
      <w:r>
        <w:rPr>
          <w:rFonts w:ascii="宋体" w:eastAsia="宋体" w:hAnsi="宋体" w:hint="eastAsia"/>
        </w:rPr>
        <w:t>本标准由县级以上人民政府生态环境行政主管部门负责监督实施。</w:t>
      </w:r>
    </w:p>
    <w:p w:rsidR="00092DE9" w:rsidRDefault="00714619">
      <w:pPr>
        <w:pStyle w:val="aff4"/>
        <w:ind w:left="0"/>
        <w:rPr>
          <w:rFonts w:ascii="宋体" w:eastAsia="宋体" w:hAnsi="宋体"/>
        </w:rPr>
      </w:pPr>
      <w:r>
        <w:t xml:space="preserve">6.2 </w:t>
      </w:r>
      <w:r>
        <w:rPr>
          <w:rFonts w:ascii="宋体" w:eastAsia="宋体" w:hAnsi="宋体" w:hint="eastAsia"/>
        </w:rPr>
        <w:t>在任何情况下，企业均应遵守本标准规定的污染物排放控制要求，采取必要措施保证污染防治设施正常运行。各级生态环境部门在对企业进行监督性检查时，可以现场即时采样或监测的结果，作为判定排污行为是否符合排放标准以及实施相关环境保护管理措施的依据。</w:t>
      </w:r>
    </w:p>
    <w:p w:rsidR="00092DE9" w:rsidRDefault="00714619">
      <w:pPr>
        <w:pStyle w:val="aff5"/>
        <w:ind w:firstLineChars="0" w:firstLine="0"/>
      </w:pPr>
      <w:r>
        <w:rPr>
          <w:noProof/>
        </w:rPr>
        <mc:AlternateContent>
          <mc:Choice Requires="wps">
            <w:drawing>
              <wp:anchor distT="0" distB="0" distL="114300" distR="114300" simplePos="0" relativeHeight="251670528" behindDoc="0" locked="0" layoutInCell="1" allowOverlap="1">
                <wp:simplePos x="0" y="0"/>
                <wp:positionH relativeFrom="column">
                  <wp:posOffset>1947545</wp:posOffset>
                </wp:positionH>
                <wp:positionV relativeFrom="paragraph">
                  <wp:posOffset>71755</wp:posOffset>
                </wp:positionV>
                <wp:extent cx="1982470" cy="0"/>
                <wp:effectExtent l="0" t="0" r="17780" b="19050"/>
                <wp:wrapNone/>
                <wp:docPr id="4" name="直接连接符 4"/>
                <wp:cNvGraphicFramePr/>
                <a:graphic xmlns:a="http://schemas.openxmlformats.org/drawingml/2006/main">
                  <a:graphicData uri="http://schemas.microsoft.com/office/word/2010/wordprocessingShape">
                    <wps:wsp>
                      <wps:cNvCnPr/>
                      <wps:spPr>
                        <a:xfrm>
                          <a:off x="0" y="0"/>
                          <a:ext cx="1982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3.35pt;margin-top:5.65pt;height:0pt;width:156.1pt;z-index:251670528;mso-width-relative:page;mso-height-relative:page;" filled="f" stroked="t" coordsize="21600,21600" o:gfxdata="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u3331QAAAAkBAAAPAAAAAAAAAAEAIAAAACIAAABkcnMvZG93bnJl&#10;di54bWxQSwECFAAUAAAACACHTuJAy6trpscBAABjAwAADgAAAAAAAAABACAAAAAkAQAAZHJzL2Uy&#10;b0RvYy54bWxQSwUGAAAAAAYABgBZAQAAXQUAAAAA&#10;">
                <v:fill on="f" focussize="0,0"/>
                <v:stroke weight="0.5pt" color="#000000 [3200]" miterlimit="8" joinstyle="miter"/>
                <v:imagedata o:title=""/>
                <o:lock v:ext="edit" aspectratio="f"/>
              </v:line>
            </w:pict>
          </mc:Fallback>
        </mc:AlternateContent>
      </w:r>
    </w:p>
    <w:p w:rsidR="00092DE9" w:rsidRDefault="00092DE9">
      <w:pPr>
        <w:pStyle w:val="aff5"/>
      </w:pPr>
    </w:p>
    <w:sectPr w:rsidR="00092DE9">
      <w:headerReference w:type="even" r:id="rId16"/>
      <w:headerReference w:type="default" r:id="rId17"/>
      <w:footerReference w:type="even" r:id="rId18"/>
      <w:footerReference w:type="default" r:id="rId19"/>
      <w:pgSz w:w="11906" w:h="16838"/>
      <w:pgMar w:top="1843"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0A" w:rsidRDefault="00C1400A">
      <w:r>
        <w:separator/>
      </w:r>
    </w:p>
  </w:endnote>
  <w:endnote w:type="continuationSeparator" w:id="0">
    <w:p w:rsidR="00C1400A" w:rsidRDefault="00C1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32373"/>
      <w:showingPlcHdr/>
    </w:sdtPr>
    <w:sdtEndPr/>
    <w:sdtContent>
      <w:p w:rsidR="00092DE9" w:rsidRDefault="00714619">
        <w:pPr>
          <w:pStyle w:val="affd"/>
          <w:jc w:val="left"/>
        </w:pPr>
        <w:r>
          <w:t xml:space="preserve">     </w:t>
        </w:r>
      </w:p>
    </w:sdtContent>
  </w:sdt>
  <w:p w:rsidR="00092DE9" w:rsidRDefault="00092DE9">
    <w:pPr>
      <w:pStyle w:val="aff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8"/>
    </w:pPr>
    <w:r>
      <w:fldChar w:fldCharType="begin"/>
    </w:r>
    <w:r>
      <w:instrText xml:space="preserve"> PAGE  \* MERGEFORMAT </w:instrText>
    </w:r>
    <w:r>
      <w:fldChar w:fldCharType="separate"/>
    </w:r>
    <w:r w:rsidR="00010A69">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86096"/>
    </w:sdtPr>
    <w:sdtEndPr/>
    <w:sdtContent>
      <w:p w:rsidR="00092DE9" w:rsidRDefault="00714619">
        <w:pPr>
          <w:pStyle w:val="affd"/>
          <w:jc w:val="left"/>
        </w:pPr>
        <w:r>
          <w:fldChar w:fldCharType="begin"/>
        </w:r>
        <w:r>
          <w:instrText>PAGE   \* MERGEFORMAT</w:instrText>
        </w:r>
        <w:r>
          <w:fldChar w:fldCharType="separate"/>
        </w:r>
        <w:r w:rsidR="00010A69" w:rsidRPr="00010A69">
          <w:rPr>
            <w:noProof/>
            <w:lang w:val="zh-CN"/>
          </w:rPr>
          <w:t>ii</w:t>
        </w:r>
        <w:r>
          <w:fldChar w:fldCharType="end"/>
        </w:r>
      </w:p>
    </w:sdtContent>
  </w:sdt>
  <w:p w:rsidR="00092DE9" w:rsidRDefault="00092DE9">
    <w:pPr>
      <w:pStyle w:val="aff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8"/>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13356"/>
    </w:sdtPr>
    <w:sdtEndPr/>
    <w:sdtContent>
      <w:p w:rsidR="00092DE9" w:rsidRDefault="00714619">
        <w:pPr>
          <w:pStyle w:val="affd"/>
          <w:jc w:val="left"/>
        </w:pPr>
        <w:r>
          <w:fldChar w:fldCharType="begin"/>
        </w:r>
        <w:r>
          <w:instrText>PAGE   \* MERGEFORMAT</w:instrText>
        </w:r>
        <w:r>
          <w:fldChar w:fldCharType="separate"/>
        </w:r>
        <w:r w:rsidR="00010A69" w:rsidRPr="00010A69">
          <w:rPr>
            <w:noProof/>
            <w:lang w:val="zh-CN"/>
          </w:rPr>
          <w:t>6</w:t>
        </w:r>
        <w:r>
          <w:fldChar w:fldCharType="end"/>
        </w:r>
      </w:p>
    </w:sdtContent>
  </w:sdt>
  <w:p w:rsidR="00092DE9" w:rsidRDefault="00092DE9">
    <w:pPr>
      <w:pStyle w:val="affd"/>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8"/>
    </w:pPr>
    <w:r>
      <w:fldChar w:fldCharType="begin"/>
    </w:r>
    <w:r>
      <w:instrText xml:space="preserve"> PAGE  \* MERGEFORMAT </w:instrText>
    </w:r>
    <w:r>
      <w:fldChar w:fldCharType="separate"/>
    </w:r>
    <w:r w:rsidR="00010A6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0A" w:rsidRDefault="00C1400A">
      <w:r>
        <w:separator/>
      </w:r>
    </w:p>
  </w:footnote>
  <w:footnote w:type="continuationSeparator" w:id="0">
    <w:p w:rsidR="00C1400A" w:rsidRDefault="00C1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9"/>
    </w:pPr>
    <w:r>
      <w:t>DB 44/XXXXX</w:t>
    </w:r>
    <w:r>
      <w:t>—</w:t>
    </w:r>
    <w:r>
      <w:t>201</w:t>
    </w:r>
    <w:r>
      <w:rPr>
        <w:rFonts w:hint="eastAsia"/>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9"/>
    </w:pPr>
    <w:r>
      <w:t>DB 44/XXXXX</w:t>
    </w:r>
    <w:r>
      <w:t>—</w:t>
    </w:r>
    <w:r>
      <w:t>201</w:t>
    </w:r>
    <w:r>
      <w:rPr>
        <w:rFonts w:hint="eastAsia"/>
      </w:rPr>
      <w:t>9</w:t>
    </w:r>
  </w:p>
  <w:p w:rsidR="00092DE9" w:rsidRDefault="00092DE9">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9"/>
    </w:pPr>
    <w:r>
      <w:t>DB 44/XXXXX</w:t>
    </w:r>
    <w:r>
      <w:t>—</w:t>
    </w:r>
    <w:r>
      <w:t>201</w:t>
    </w:r>
    <w:r>
      <w:rPr>
        <w:rFonts w:hint="eastAsia"/>
      </w:rPr>
      <w:t>9</w:t>
    </w:r>
  </w:p>
  <w:p w:rsidR="00092DE9" w:rsidRDefault="00092DE9">
    <w:pPr>
      <w:pStyle w:val="a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E9" w:rsidRDefault="00714619">
    <w:pPr>
      <w:pStyle w:val="afff9"/>
    </w:pPr>
    <w:r>
      <w:t>DB 44/XXXXX</w:t>
    </w:r>
    <w:r>
      <w:t>—</w:t>
    </w:r>
    <w:r>
      <w:t>201</w:t>
    </w:r>
    <w:r>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suff w:val="nothing"/>
      <w:lvlText w:val="%1　"/>
      <w:lvlJc w:val="left"/>
      <w:pPr>
        <w:ind w:left="105" w:firstLine="0"/>
      </w:pPr>
      <w:rPr>
        <w:rFonts w:ascii="黑体" w:eastAsia="黑体" w:hAnsi="Times New Roman" w:hint="eastAsia"/>
        <w:b w:val="0"/>
        <w:i w:val="0"/>
        <w:sz w:val="21"/>
        <w:szCs w:val="21"/>
      </w:rPr>
    </w:lvl>
    <w:lvl w:ilvl="1">
      <w:start w:val="1"/>
      <w:numFmt w:val="decimal"/>
      <w:pStyle w:val="a4"/>
      <w:suff w:val="nothing"/>
      <w:lvlText w:val="%1.%2　"/>
      <w:lvlJc w:val="left"/>
      <w:pPr>
        <w:ind w:left="71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5484234"/>
    <w:multiLevelType w:val="multilevel"/>
    <w:tmpl w:val="3548423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pStyle w:val="a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600B7A"/>
    <w:multiLevelType w:val="multilevel"/>
    <w:tmpl w:val="60600B7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pStyle w:val="af3"/>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6"/>
      <w:suff w:val="nothing"/>
      <w:lvlText w:val="表%1　"/>
      <w:lvlJc w:val="left"/>
      <w:pPr>
        <w:ind w:left="2836" w:firstLine="0"/>
      </w:pPr>
      <w:rPr>
        <w:rFonts w:ascii="黑体" w:eastAsia="黑体" w:hAnsi="Times New Roman" w:hint="eastAsia"/>
        <w:b w:val="0"/>
        <w:i w:val="0"/>
        <w:sz w:val="21"/>
      </w:rPr>
    </w:lvl>
    <w:lvl w:ilvl="1">
      <w:start w:val="1"/>
      <w:numFmt w:val="decimal"/>
      <w:lvlText w:val="%1.%2"/>
      <w:lvlJc w:val="left"/>
      <w:pPr>
        <w:tabs>
          <w:tab w:val="left" w:pos="-897"/>
        </w:tabs>
        <w:ind w:left="-897" w:hanging="567"/>
      </w:pPr>
      <w:rPr>
        <w:rFonts w:hint="eastAsia"/>
      </w:rPr>
    </w:lvl>
    <w:lvl w:ilvl="2">
      <w:start w:val="1"/>
      <w:numFmt w:val="decimal"/>
      <w:lvlText w:val="%1.%2.%3"/>
      <w:lvlJc w:val="left"/>
      <w:pPr>
        <w:tabs>
          <w:tab w:val="left" w:pos="-471"/>
        </w:tabs>
        <w:ind w:left="-471" w:hanging="567"/>
      </w:pPr>
      <w:rPr>
        <w:rFonts w:hint="eastAsia"/>
      </w:rPr>
    </w:lvl>
    <w:lvl w:ilvl="3">
      <w:start w:val="1"/>
      <w:numFmt w:val="decimal"/>
      <w:lvlText w:val="%1.%2.%3.%4"/>
      <w:lvlJc w:val="left"/>
      <w:pPr>
        <w:tabs>
          <w:tab w:val="left" w:pos="95"/>
        </w:tabs>
        <w:ind w:left="95" w:hanging="708"/>
      </w:pPr>
      <w:rPr>
        <w:rFonts w:hint="eastAsia"/>
      </w:rPr>
    </w:lvl>
    <w:lvl w:ilvl="4">
      <w:start w:val="1"/>
      <w:numFmt w:val="decimal"/>
      <w:lvlText w:val="%1.%2.%3.%4.%5"/>
      <w:lvlJc w:val="left"/>
      <w:pPr>
        <w:tabs>
          <w:tab w:val="left" w:pos="662"/>
        </w:tabs>
        <w:ind w:left="662" w:hanging="850"/>
      </w:pPr>
      <w:rPr>
        <w:rFonts w:hint="eastAsia"/>
      </w:rPr>
    </w:lvl>
    <w:lvl w:ilvl="5">
      <w:start w:val="1"/>
      <w:numFmt w:val="decimal"/>
      <w:lvlText w:val="%1.%2.%3.%4.%5.%6"/>
      <w:lvlJc w:val="left"/>
      <w:pPr>
        <w:tabs>
          <w:tab w:val="left" w:pos="1371"/>
        </w:tabs>
        <w:ind w:left="1371" w:hanging="1134"/>
      </w:pPr>
      <w:rPr>
        <w:rFonts w:hint="eastAsia"/>
      </w:rPr>
    </w:lvl>
    <w:lvl w:ilvl="6">
      <w:start w:val="1"/>
      <w:numFmt w:val="decimal"/>
      <w:lvlText w:val="%1.%2.%3.%4.%5.%6.%7"/>
      <w:lvlJc w:val="left"/>
      <w:pPr>
        <w:tabs>
          <w:tab w:val="left" w:pos="1938"/>
        </w:tabs>
        <w:ind w:left="1938" w:hanging="1276"/>
      </w:pPr>
      <w:rPr>
        <w:rFonts w:hint="eastAsia"/>
      </w:rPr>
    </w:lvl>
    <w:lvl w:ilvl="7">
      <w:start w:val="1"/>
      <w:numFmt w:val="decimal"/>
      <w:lvlText w:val="%1.%2.%3.%4.%5.%6.%7.%8"/>
      <w:lvlJc w:val="left"/>
      <w:pPr>
        <w:tabs>
          <w:tab w:val="left" w:pos="2505"/>
        </w:tabs>
        <w:ind w:left="2505" w:hanging="1418"/>
      </w:pPr>
      <w:rPr>
        <w:rFonts w:hint="eastAsia"/>
      </w:rPr>
    </w:lvl>
    <w:lvl w:ilvl="8">
      <w:start w:val="1"/>
      <w:numFmt w:val="decimal"/>
      <w:lvlText w:val="%1.%2.%3.%4.%5.%6.%7.%8.%9"/>
      <w:lvlJc w:val="left"/>
      <w:pPr>
        <w:tabs>
          <w:tab w:val="left" w:pos="3213"/>
        </w:tabs>
        <w:ind w:left="3213" w:hanging="1700"/>
      </w:pPr>
      <w:rPr>
        <w:rFonts w:hint="eastAsia"/>
      </w:rPr>
    </w:lvl>
  </w:abstractNum>
  <w:abstractNum w:abstractNumId="16">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9">
    <w:nsid w:val="719B1C3B"/>
    <w:multiLevelType w:val="multilevel"/>
    <w:tmpl w:val="719B1C3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7"/>
  </w:num>
  <w:num w:numId="4">
    <w:abstractNumId w:val="2"/>
  </w:num>
  <w:num w:numId="5">
    <w:abstractNumId w:val="10"/>
  </w:num>
  <w:num w:numId="6">
    <w:abstractNumId w:val="13"/>
  </w:num>
  <w:num w:numId="7">
    <w:abstractNumId w:val="18"/>
  </w:num>
  <w:num w:numId="8">
    <w:abstractNumId w:val="0"/>
  </w:num>
  <w:num w:numId="9">
    <w:abstractNumId w:val="11"/>
  </w:num>
  <w:num w:numId="10">
    <w:abstractNumId w:val="4"/>
  </w:num>
  <w:num w:numId="11">
    <w:abstractNumId w:val="16"/>
  </w:num>
  <w:num w:numId="12">
    <w:abstractNumId w:val="14"/>
  </w:num>
  <w:num w:numId="13">
    <w:abstractNumId w:val="17"/>
  </w:num>
  <w:num w:numId="14">
    <w:abstractNumId w:val="6"/>
  </w:num>
  <w:num w:numId="15">
    <w:abstractNumId w:val="1"/>
  </w:num>
  <w:num w:numId="16">
    <w:abstractNumId w:val="3"/>
  </w:num>
  <w:num w:numId="17">
    <w:abstractNumId w:val="15"/>
  </w:num>
  <w:num w:numId="18">
    <w:abstractNumId w:val="1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40C1"/>
    <w:rsid w:val="000078BD"/>
    <w:rsid w:val="00010A69"/>
    <w:rsid w:val="00014304"/>
    <w:rsid w:val="000236C3"/>
    <w:rsid w:val="000276F1"/>
    <w:rsid w:val="00032451"/>
    <w:rsid w:val="00032EF1"/>
    <w:rsid w:val="00033DC4"/>
    <w:rsid w:val="00042CB1"/>
    <w:rsid w:val="00046DF5"/>
    <w:rsid w:val="00050D57"/>
    <w:rsid w:val="00057B64"/>
    <w:rsid w:val="00064510"/>
    <w:rsid w:val="00066D04"/>
    <w:rsid w:val="000677A1"/>
    <w:rsid w:val="000678FB"/>
    <w:rsid w:val="00083464"/>
    <w:rsid w:val="000875DD"/>
    <w:rsid w:val="00090296"/>
    <w:rsid w:val="00092DE9"/>
    <w:rsid w:val="000947DA"/>
    <w:rsid w:val="000A0D6F"/>
    <w:rsid w:val="000A2934"/>
    <w:rsid w:val="000A46BD"/>
    <w:rsid w:val="000A6BD0"/>
    <w:rsid w:val="000A6D7E"/>
    <w:rsid w:val="000B179E"/>
    <w:rsid w:val="000B4340"/>
    <w:rsid w:val="000B466B"/>
    <w:rsid w:val="000C15FA"/>
    <w:rsid w:val="000D2FFA"/>
    <w:rsid w:val="000D380F"/>
    <w:rsid w:val="000D64B0"/>
    <w:rsid w:val="000D66EF"/>
    <w:rsid w:val="000D7BB6"/>
    <w:rsid w:val="000D7DAE"/>
    <w:rsid w:val="000E048F"/>
    <w:rsid w:val="000E503B"/>
    <w:rsid w:val="000F72F3"/>
    <w:rsid w:val="0010006A"/>
    <w:rsid w:val="00102EEB"/>
    <w:rsid w:val="00106E89"/>
    <w:rsid w:val="001134BC"/>
    <w:rsid w:val="0012369A"/>
    <w:rsid w:val="0012416D"/>
    <w:rsid w:val="001302F1"/>
    <w:rsid w:val="00132CD8"/>
    <w:rsid w:val="001370CD"/>
    <w:rsid w:val="001377E2"/>
    <w:rsid w:val="00140558"/>
    <w:rsid w:val="001471EF"/>
    <w:rsid w:val="0015020F"/>
    <w:rsid w:val="00150BB9"/>
    <w:rsid w:val="00153F78"/>
    <w:rsid w:val="001623E2"/>
    <w:rsid w:val="00173057"/>
    <w:rsid w:val="00175BC1"/>
    <w:rsid w:val="00177303"/>
    <w:rsid w:val="00180CA9"/>
    <w:rsid w:val="00181A07"/>
    <w:rsid w:val="00192870"/>
    <w:rsid w:val="0019528E"/>
    <w:rsid w:val="001A092E"/>
    <w:rsid w:val="001A55D5"/>
    <w:rsid w:val="001A6924"/>
    <w:rsid w:val="001C0FCC"/>
    <w:rsid w:val="001C2746"/>
    <w:rsid w:val="001C505E"/>
    <w:rsid w:val="001D486E"/>
    <w:rsid w:val="001E42E1"/>
    <w:rsid w:val="001E5F21"/>
    <w:rsid w:val="0020097C"/>
    <w:rsid w:val="002029A2"/>
    <w:rsid w:val="00203DEF"/>
    <w:rsid w:val="00205C3E"/>
    <w:rsid w:val="00206CB6"/>
    <w:rsid w:val="00206DC7"/>
    <w:rsid w:val="002130A3"/>
    <w:rsid w:val="00215204"/>
    <w:rsid w:val="00215217"/>
    <w:rsid w:val="00224F8D"/>
    <w:rsid w:val="00231797"/>
    <w:rsid w:val="0023259A"/>
    <w:rsid w:val="002566F8"/>
    <w:rsid w:val="0026301B"/>
    <w:rsid w:val="00264318"/>
    <w:rsid w:val="0026687A"/>
    <w:rsid w:val="002671C7"/>
    <w:rsid w:val="002676F6"/>
    <w:rsid w:val="0027065C"/>
    <w:rsid w:val="00272C61"/>
    <w:rsid w:val="00272D97"/>
    <w:rsid w:val="00274D17"/>
    <w:rsid w:val="00281562"/>
    <w:rsid w:val="00294504"/>
    <w:rsid w:val="00295115"/>
    <w:rsid w:val="002A1F12"/>
    <w:rsid w:val="002A2221"/>
    <w:rsid w:val="002A4B15"/>
    <w:rsid w:val="002A5A58"/>
    <w:rsid w:val="002A6065"/>
    <w:rsid w:val="002A7508"/>
    <w:rsid w:val="002B317A"/>
    <w:rsid w:val="002B5908"/>
    <w:rsid w:val="002B6BE0"/>
    <w:rsid w:val="002D407A"/>
    <w:rsid w:val="002E0ACD"/>
    <w:rsid w:val="002E1762"/>
    <w:rsid w:val="002E231A"/>
    <w:rsid w:val="002E5D72"/>
    <w:rsid w:val="002E6A0F"/>
    <w:rsid w:val="002E6F1E"/>
    <w:rsid w:val="002F6071"/>
    <w:rsid w:val="002F7099"/>
    <w:rsid w:val="00307938"/>
    <w:rsid w:val="00313106"/>
    <w:rsid w:val="00323535"/>
    <w:rsid w:val="00324AA8"/>
    <w:rsid w:val="00326FF3"/>
    <w:rsid w:val="00327CCC"/>
    <w:rsid w:val="00336A77"/>
    <w:rsid w:val="00337CEA"/>
    <w:rsid w:val="00340518"/>
    <w:rsid w:val="0034162F"/>
    <w:rsid w:val="0034235F"/>
    <w:rsid w:val="00343E0A"/>
    <w:rsid w:val="00345BD7"/>
    <w:rsid w:val="0035157A"/>
    <w:rsid w:val="003560D6"/>
    <w:rsid w:val="00361957"/>
    <w:rsid w:val="0036751A"/>
    <w:rsid w:val="00375F3C"/>
    <w:rsid w:val="00377022"/>
    <w:rsid w:val="00377B7F"/>
    <w:rsid w:val="00380801"/>
    <w:rsid w:val="00380A96"/>
    <w:rsid w:val="00385483"/>
    <w:rsid w:val="00385874"/>
    <w:rsid w:val="003914A2"/>
    <w:rsid w:val="0039316F"/>
    <w:rsid w:val="003A2023"/>
    <w:rsid w:val="003A4ED1"/>
    <w:rsid w:val="003A60A1"/>
    <w:rsid w:val="003B1CD8"/>
    <w:rsid w:val="003B2493"/>
    <w:rsid w:val="003B2C55"/>
    <w:rsid w:val="003B62FD"/>
    <w:rsid w:val="003B772C"/>
    <w:rsid w:val="003B7B74"/>
    <w:rsid w:val="003C0B02"/>
    <w:rsid w:val="003C1817"/>
    <w:rsid w:val="003C6A09"/>
    <w:rsid w:val="003D41A4"/>
    <w:rsid w:val="003D5977"/>
    <w:rsid w:val="003D5D23"/>
    <w:rsid w:val="003E3E56"/>
    <w:rsid w:val="003E719A"/>
    <w:rsid w:val="003F1DC0"/>
    <w:rsid w:val="003F7CEF"/>
    <w:rsid w:val="0040160E"/>
    <w:rsid w:val="004041ED"/>
    <w:rsid w:val="00404F6C"/>
    <w:rsid w:val="004109CA"/>
    <w:rsid w:val="00415865"/>
    <w:rsid w:val="00423AC2"/>
    <w:rsid w:val="00424295"/>
    <w:rsid w:val="0043511C"/>
    <w:rsid w:val="00443D25"/>
    <w:rsid w:val="00444CAA"/>
    <w:rsid w:val="00446E44"/>
    <w:rsid w:val="00453DB3"/>
    <w:rsid w:val="00455392"/>
    <w:rsid w:val="00456F82"/>
    <w:rsid w:val="00460987"/>
    <w:rsid w:val="00466993"/>
    <w:rsid w:val="004677B3"/>
    <w:rsid w:val="00471D38"/>
    <w:rsid w:val="00485443"/>
    <w:rsid w:val="004A26C2"/>
    <w:rsid w:val="004B17BE"/>
    <w:rsid w:val="004B1A41"/>
    <w:rsid w:val="004B276A"/>
    <w:rsid w:val="004B38A3"/>
    <w:rsid w:val="004C3469"/>
    <w:rsid w:val="004C52D7"/>
    <w:rsid w:val="004C58AF"/>
    <w:rsid w:val="004E2E46"/>
    <w:rsid w:val="004E5618"/>
    <w:rsid w:val="004E5AEB"/>
    <w:rsid w:val="0050442F"/>
    <w:rsid w:val="00515D9A"/>
    <w:rsid w:val="0051641A"/>
    <w:rsid w:val="00521FC6"/>
    <w:rsid w:val="005315DD"/>
    <w:rsid w:val="005326D9"/>
    <w:rsid w:val="00532CB5"/>
    <w:rsid w:val="00535720"/>
    <w:rsid w:val="00535A7E"/>
    <w:rsid w:val="00536E47"/>
    <w:rsid w:val="005376F8"/>
    <w:rsid w:val="0054305C"/>
    <w:rsid w:val="00550B6B"/>
    <w:rsid w:val="00554135"/>
    <w:rsid w:val="00554576"/>
    <w:rsid w:val="00560748"/>
    <w:rsid w:val="005640DE"/>
    <w:rsid w:val="0058131A"/>
    <w:rsid w:val="0058564E"/>
    <w:rsid w:val="0058565A"/>
    <w:rsid w:val="00591DFE"/>
    <w:rsid w:val="005B0DE4"/>
    <w:rsid w:val="005B729B"/>
    <w:rsid w:val="005C4B6C"/>
    <w:rsid w:val="005C4DF4"/>
    <w:rsid w:val="005C4FE7"/>
    <w:rsid w:val="005C7A6F"/>
    <w:rsid w:val="005C7F7C"/>
    <w:rsid w:val="005D1ACC"/>
    <w:rsid w:val="005D2010"/>
    <w:rsid w:val="005D3A90"/>
    <w:rsid w:val="005D6837"/>
    <w:rsid w:val="005E2A1E"/>
    <w:rsid w:val="005F5E33"/>
    <w:rsid w:val="00603E61"/>
    <w:rsid w:val="006043C3"/>
    <w:rsid w:val="00604414"/>
    <w:rsid w:val="006062E7"/>
    <w:rsid w:val="0061175C"/>
    <w:rsid w:val="00611A1C"/>
    <w:rsid w:val="00620FC3"/>
    <w:rsid w:val="00625662"/>
    <w:rsid w:val="00626BC4"/>
    <w:rsid w:val="006275CB"/>
    <w:rsid w:val="00631EC1"/>
    <w:rsid w:val="00644689"/>
    <w:rsid w:val="006457CE"/>
    <w:rsid w:val="006516C4"/>
    <w:rsid w:val="00656955"/>
    <w:rsid w:val="0066242A"/>
    <w:rsid w:val="00663428"/>
    <w:rsid w:val="00671723"/>
    <w:rsid w:val="00674838"/>
    <w:rsid w:val="00680689"/>
    <w:rsid w:val="00683450"/>
    <w:rsid w:val="006840E8"/>
    <w:rsid w:val="006876E4"/>
    <w:rsid w:val="006919BD"/>
    <w:rsid w:val="0069382E"/>
    <w:rsid w:val="006A1F1C"/>
    <w:rsid w:val="006C2F2E"/>
    <w:rsid w:val="006C3190"/>
    <w:rsid w:val="006C4D66"/>
    <w:rsid w:val="006D5587"/>
    <w:rsid w:val="006E05F9"/>
    <w:rsid w:val="006E0BF2"/>
    <w:rsid w:val="006E10EC"/>
    <w:rsid w:val="006E28DF"/>
    <w:rsid w:val="006E5F35"/>
    <w:rsid w:val="006F0A6E"/>
    <w:rsid w:val="006F151F"/>
    <w:rsid w:val="00702F08"/>
    <w:rsid w:val="007063D4"/>
    <w:rsid w:val="0071113E"/>
    <w:rsid w:val="00713FF6"/>
    <w:rsid w:val="00714619"/>
    <w:rsid w:val="00722426"/>
    <w:rsid w:val="0073248C"/>
    <w:rsid w:val="0073366E"/>
    <w:rsid w:val="007336B2"/>
    <w:rsid w:val="00734BBA"/>
    <w:rsid w:val="007376A8"/>
    <w:rsid w:val="00743089"/>
    <w:rsid w:val="0075557F"/>
    <w:rsid w:val="007561C8"/>
    <w:rsid w:val="00756FBB"/>
    <w:rsid w:val="00763B25"/>
    <w:rsid w:val="00764368"/>
    <w:rsid w:val="00766291"/>
    <w:rsid w:val="007669A3"/>
    <w:rsid w:val="00766BC7"/>
    <w:rsid w:val="00770FD0"/>
    <w:rsid w:val="007712BB"/>
    <w:rsid w:val="0077687E"/>
    <w:rsid w:val="0078577C"/>
    <w:rsid w:val="00792E6C"/>
    <w:rsid w:val="00793A51"/>
    <w:rsid w:val="007951E3"/>
    <w:rsid w:val="00795ABE"/>
    <w:rsid w:val="0079607A"/>
    <w:rsid w:val="00796B2F"/>
    <w:rsid w:val="007978EB"/>
    <w:rsid w:val="007A19B6"/>
    <w:rsid w:val="007B0F4F"/>
    <w:rsid w:val="007B2F5A"/>
    <w:rsid w:val="007B6453"/>
    <w:rsid w:val="007C4A50"/>
    <w:rsid w:val="007D7A0B"/>
    <w:rsid w:val="007E4998"/>
    <w:rsid w:val="007E5A8C"/>
    <w:rsid w:val="007F4706"/>
    <w:rsid w:val="007F6A97"/>
    <w:rsid w:val="007F72EF"/>
    <w:rsid w:val="0080158E"/>
    <w:rsid w:val="00804732"/>
    <w:rsid w:val="00816A7B"/>
    <w:rsid w:val="00820231"/>
    <w:rsid w:val="0082193B"/>
    <w:rsid w:val="00823F6E"/>
    <w:rsid w:val="00830ECC"/>
    <w:rsid w:val="00833AA7"/>
    <w:rsid w:val="00840C84"/>
    <w:rsid w:val="00841710"/>
    <w:rsid w:val="008429DC"/>
    <w:rsid w:val="0084593D"/>
    <w:rsid w:val="0084606C"/>
    <w:rsid w:val="00846752"/>
    <w:rsid w:val="00846DAE"/>
    <w:rsid w:val="008573D0"/>
    <w:rsid w:val="00857459"/>
    <w:rsid w:val="008645A9"/>
    <w:rsid w:val="00871BDD"/>
    <w:rsid w:val="00884A04"/>
    <w:rsid w:val="008852CF"/>
    <w:rsid w:val="00890749"/>
    <w:rsid w:val="00896CB6"/>
    <w:rsid w:val="00897EC2"/>
    <w:rsid w:val="008A2B09"/>
    <w:rsid w:val="008A467C"/>
    <w:rsid w:val="008A492A"/>
    <w:rsid w:val="008A59CE"/>
    <w:rsid w:val="008B1730"/>
    <w:rsid w:val="008B547E"/>
    <w:rsid w:val="008C6BEA"/>
    <w:rsid w:val="008E0697"/>
    <w:rsid w:val="008E6A34"/>
    <w:rsid w:val="008F041E"/>
    <w:rsid w:val="008F3C0F"/>
    <w:rsid w:val="008F55F1"/>
    <w:rsid w:val="008F61A6"/>
    <w:rsid w:val="008F647B"/>
    <w:rsid w:val="008F79EF"/>
    <w:rsid w:val="00900B28"/>
    <w:rsid w:val="00902A57"/>
    <w:rsid w:val="00902B0D"/>
    <w:rsid w:val="00904C45"/>
    <w:rsid w:val="009064F1"/>
    <w:rsid w:val="00910189"/>
    <w:rsid w:val="009178B3"/>
    <w:rsid w:val="00917A1D"/>
    <w:rsid w:val="009236AB"/>
    <w:rsid w:val="0092658B"/>
    <w:rsid w:val="00927BF2"/>
    <w:rsid w:val="00931B1B"/>
    <w:rsid w:val="0093620F"/>
    <w:rsid w:val="00945F60"/>
    <w:rsid w:val="0094741F"/>
    <w:rsid w:val="00950E9D"/>
    <w:rsid w:val="00950F66"/>
    <w:rsid w:val="0095336A"/>
    <w:rsid w:val="009578BA"/>
    <w:rsid w:val="00962F49"/>
    <w:rsid w:val="0096609E"/>
    <w:rsid w:val="00971795"/>
    <w:rsid w:val="00975485"/>
    <w:rsid w:val="00977A39"/>
    <w:rsid w:val="00992A3C"/>
    <w:rsid w:val="00997EFA"/>
    <w:rsid w:val="009A027F"/>
    <w:rsid w:val="009A2E73"/>
    <w:rsid w:val="009A6BE3"/>
    <w:rsid w:val="009B2084"/>
    <w:rsid w:val="009B6AE1"/>
    <w:rsid w:val="009C030E"/>
    <w:rsid w:val="009C079A"/>
    <w:rsid w:val="009C4C46"/>
    <w:rsid w:val="009C6501"/>
    <w:rsid w:val="009C7E4C"/>
    <w:rsid w:val="009E0B90"/>
    <w:rsid w:val="009E15D0"/>
    <w:rsid w:val="009E2C56"/>
    <w:rsid w:val="009E4554"/>
    <w:rsid w:val="009E48DA"/>
    <w:rsid w:val="009F1CC1"/>
    <w:rsid w:val="009F73BA"/>
    <w:rsid w:val="00A0058F"/>
    <w:rsid w:val="00A04CDE"/>
    <w:rsid w:val="00A11687"/>
    <w:rsid w:val="00A15B32"/>
    <w:rsid w:val="00A1677B"/>
    <w:rsid w:val="00A17725"/>
    <w:rsid w:val="00A2361D"/>
    <w:rsid w:val="00A24166"/>
    <w:rsid w:val="00A24C2E"/>
    <w:rsid w:val="00A24CF6"/>
    <w:rsid w:val="00A31064"/>
    <w:rsid w:val="00A32B19"/>
    <w:rsid w:val="00A45859"/>
    <w:rsid w:val="00A50993"/>
    <w:rsid w:val="00A51AD8"/>
    <w:rsid w:val="00A53B66"/>
    <w:rsid w:val="00A5442C"/>
    <w:rsid w:val="00A54608"/>
    <w:rsid w:val="00A63B8B"/>
    <w:rsid w:val="00A640C1"/>
    <w:rsid w:val="00A832E8"/>
    <w:rsid w:val="00A849F0"/>
    <w:rsid w:val="00AB4B3B"/>
    <w:rsid w:val="00AC12D3"/>
    <w:rsid w:val="00AC3F13"/>
    <w:rsid w:val="00AC7B4E"/>
    <w:rsid w:val="00AD7BD5"/>
    <w:rsid w:val="00AE05AF"/>
    <w:rsid w:val="00AE234D"/>
    <w:rsid w:val="00AE6A40"/>
    <w:rsid w:val="00AE7D08"/>
    <w:rsid w:val="00B00B3F"/>
    <w:rsid w:val="00B02199"/>
    <w:rsid w:val="00B0658C"/>
    <w:rsid w:val="00B1321E"/>
    <w:rsid w:val="00B22E44"/>
    <w:rsid w:val="00B311FD"/>
    <w:rsid w:val="00B34833"/>
    <w:rsid w:val="00B3486A"/>
    <w:rsid w:val="00B36BA4"/>
    <w:rsid w:val="00B37F9B"/>
    <w:rsid w:val="00B45B5C"/>
    <w:rsid w:val="00B50EDF"/>
    <w:rsid w:val="00B52DE8"/>
    <w:rsid w:val="00B52EB7"/>
    <w:rsid w:val="00B531AF"/>
    <w:rsid w:val="00B53424"/>
    <w:rsid w:val="00B60102"/>
    <w:rsid w:val="00B605B7"/>
    <w:rsid w:val="00B6105E"/>
    <w:rsid w:val="00B66B32"/>
    <w:rsid w:val="00B7052F"/>
    <w:rsid w:val="00B70C40"/>
    <w:rsid w:val="00B82CE5"/>
    <w:rsid w:val="00B858D9"/>
    <w:rsid w:val="00B866FF"/>
    <w:rsid w:val="00B86E6E"/>
    <w:rsid w:val="00B91DFD"/>
    <w:rsid w:val="00B9339F"/>
    <w:rsid w:val="00B94148"/>
    <w:rsid w:val="00BA56C9"/>
    <w:rsid w:val="00BB00C1"/>
    <w:rsid w:val="00BB087C"/>
    <w:rsid w:val="00BB1929"/>
    <w:rsid w:val="00BC485A"/>
    <w:rsid w:val="00BC4D65"/>
    <w:rsid w:val="00BC5BD0"/>
    <w:rsid w:val="00BD1E6B"/>
    <w:rsid w:val="00BD3F28"/>
    <w:rsid w:val="00BD4C2B"/>
    <w:rsid w:val="00BD6E20"/>
    <w:rsid w:val="00BE17BE"/>
    <w:rsid w:val="00BE62CB"/>
    <w:rsid w:val="00BE6BBE"/>
    <w:rsid w:val="00BE7947"/>
    <w:rsid w:val="00C02CC7"/>
    <w:rsid w:val="00C0341B"/>
    <w:rsid w:val="00C06E1F"/>
    <w:rsid w:val="00C07023"/>
    <w:rsid w:val="00C11C02"/>
    <w:rsid w:val="00C12A5B"/>
    <w:rsid w:val="00C1400A"/>
    <w:rsid w:val="00C14BA4"/>
    <w:rsid w:val="00C179C2"/>
    <w:rsid w:val="00C358F8"/>
    <w:rsid w:val="00C365FA"/>
    <w:rsid w:val="00C40AD1"/>
    <w:rsid w:val="00C41AFC"/>
    <w:rsid w:val="00C477B8"/>
    <w:rsid w:val="00C504FA"/>
    <w:rsid w:val="00C50C6F"/>
    <w:rsid w:val="00C52E4A"/>
    <w:rsid w:val="00C5599A"/>
    <w:rsid w:val="00C64031"/>
    <w:rsid w:val="00C75178"/>
    <w:rsid w:val="00C7667D"/>
    <w:rsid w:val="00C90D66"/>
    <w:rsid w:val="00C91832"/>
    <w:rsid w:val="00C93B63"/>
    <w:rsid w:val="00C97F43"/>
    <w:rsid w:val="00CA6C1A"/>
    <w:rsid w:val="00CB7ADB"/>
    <w:rsid w:val="00CC3BCC"/>
    <w:rsid w:val="00CC4E0C"/>
    <w:rsid w:val="00CC76E0"/>
    <w:rsid w:val="00CD0B70"/>
    <w:rsid w:val="00CD2BF8"/>
    <w:rsid w:val="00CE2C50"/>
    <w:rsid w:val="00CE3B04"/>
    <w:rsid w:val="00CE5CE7"/>
    <w:rsid w:val="00CF6811"/>
    <w:rsid w:val="00CF7734"/>
    <w:rsid w:val="00CF7C55"/>
    <w:rsid w:val="00D0297F"/>
    <w:rsid w:val="00D02B5F"/>
    <w:rsid w:val="00D03A6F"/>
    <w:rsid w:val="00D04287"/>
    <w:rsid w:val="00D14ABD"/>
    <w:rsid w:val="00D14BB0"/>
    <w:rsid w:val="00D17711"/>
    <w:rsid w:val="00D21095"/>
    <w:rsid w:val="00D2374B"/>
    <w:rsid w:val="00D24DD3"/>
    <w:rsid w:val="00D278E1"/>
    <w:rsid w:val="00D32133"/>
    <w:rsid w:val="00D33015"/>
    <w:rsid w:val="00D35101"/>
    <w:rsid w:val="00D42443"/>
    <w:rsid w:val="00D42A19"/>
    <w:rsid w:val="00D434E7"/>
    <w:rsid w:val="00D448F9"/>
    <w:rsid w:val="00D504D2"/>
    <w:rsid w:val="00D50B3F"/>
    <w:rsid w:val="00D575E5"/>
    <w:rsid w:val="00D60D11"/>
    <w:rsid w:val="00D610B5"/>
    <w:rsid w:val="00D65B6E"/>
    <w:rsid w:val="00D70918"/>
    <w:rsid w:val="00D746A4"/>
    <w:rsid w:val="00D7535D"/>
    <w:rsid w:val="00D77917"/>
    <w:rsid w:val="00D779AE"/>
    <w:rsid w:val="00D817BF"/>
    <w:rsid w:val="00D81F85"/>
    <w:rsid w:val="00D8424E"/>
    <w:rsid w:val="00D905BF"/>
    <w:rsid w:val="00D91701"/>
    <w:rsid w:val="00DA0AEB"/>
    <w:rsid w:val="00DA20D1"/>
    <w:rsid w:val="00DB103B"/>
    <w:rsid w:val="00DB3D58"/>
    <w:rsid w:val="00DB47F9"/>
    <w:rsid w:val="00DC2195"/>
    <w:rsid w:val="00DC643A"/>
    <w:rsid w:val="00DD3608"/>
    <w:rsid w:val="00DD5F13"/>
    <w:rsid w:val="00DD76B2"/>
    <w:rsid w:val="00DE71D1"/>
    <w:rsid w:val="00DF1BA3"/>
    <w:rsid w:val="00DF2312"/>
    <w:rsid w:val="00DF6A3D"/>
    <w:rsid w:val="00E04D42"/>
    <w:rsid w:val="00E061F5"/>
    <w:rsid w:val="00E065B7"/>
    <w:rsid w:val="00E11D9D"/>
    <w:rsid w:val="00E16033"/>
    <w:rsid w:val="00E164DE"/>
    <w:rsid w:val="00E226B4"/>
    <w:rsid w:val="00E25414"/>
    <w:rsid w:val="00E25A55"/>
    <w:rsid w:val="00E261B8"/>
    <w:rsid w:val="00E33DA0"/>
    <w:rsid w:val="00E33DEB"/>
    <w:rsid w:val="00E37162"/>
    <w:rsid w:val="00E40F96"/>
    <w:rsid w:val="00E41027"/>
    <w:rsid w:val="00E45972"/>
    <w:rsid w:val="00E479EA"/>
    <w:rsid w:val="00E53D37"/>
    <w:rsid w:val="00E67A14"/>
    <w:rsid w:val="00E71C27"/>
    <w:rsid w:val="00E73210"/>
    <w:rsid w:val="00E809C3"/>
    <w:rsid w:val="00E81815"/>
    <w:rsid w:val="00E86E40"/>
    <w:rsid w:val="00E87C6D"/>
    <w:rsid w:val="00E9016C"/>
    <w:rsid w:val="00E90779"/>
    <w:rsid w:val="00E91A21"/>
    <w:rsid w:val="00E921CC"/>
    <w:rsid w:val="00E92BFF"/>
    <w:rsid w:val="00EA1DA6"/>
    <w:rsid w:val="00EB1298"/>
    <w:rsid w:val="00EB1E99"/>
    <w:rsid w:val="00EB51E8"/>
    <w:rsid w:val="00EC5CA6"/>
    <w:rsid w:val="00EC6464"/>
    <w:rsid w:val="00EC6B1A"/>
    <w:rsid w:val="00EC744E"/>
    <w:rsid w:val="00EC7A9B"/>
    <w:rsid w:val="00ED6667"/>
    <w:rsid w:val="00EE20AE"/>
    <w:rsid w:val="00EE7818"/>
    <w:rsid w:val="00EF1666"/>
    <w:rsid w:val="00EF1746"/>
    <w:rsid w:val="00EF1FC2"/>
    <w:rsid w:val="00F00FDB"/>
    <w:rsid w:val="00F06E99"/>
    <w:rsid w:val="00F11235"/>
    <w:rsid w:val="00F11FBA"/>
    <w:rsid w:val="00F12A5F"/>
    <w:rsid w:val="00F12EE5"/>
    <w:rsid w:val="00F154F3"/>
    <w:rsid w:val="00F16AEA"/>
    <w:rsid w:val="00F21127"/>
    <w:rsid w:val="00F22284"/>
    <w:rsid w:val="00F26763"/>
    <w:rsid w:val="00F2762F"/>
    <w:rsid w:val="00F3122F"/>
    <w:rsid w:val="00F31DEE"/>
    <w:rsid w:val="00F33759"/>
    <w:rsid w:val="00F33BF2"/>
    <w:rsid w:val="00F34BCB"/>
    <w:rsid w:val="00F443E9"/>
    <w:rsid w:val="00F45890"/>
    <w:rsid w:val="00F6413C"/>
    <w:rsid w:val="00F64ABB"/>
    <w:rsid w:val="00F66D12"/>
    <w:rsid w:val="00F71415"/>
    <w:rsid w:val="00F76AF6"/>
    <w:rsid w:val="00F82063"/>
    <w:rsid w:val="00F8233F"/>
    <w:rsid w:val="00F832D9"/>
    <w:rsid w:val="00F83DD7"/>
    <w:rsid w:val="00F8562E"/>
    <w:rsid w:val="00F86868"/>
    <w:rsid w:val="00F90387"/>
    <w:rsid w:val="00F94EFA"/>
    <w:rsid w:val="00F95238"/>
    <w:rsid w:val="00FA5CB0"/>
    <w:rsid w:val="00FA7987"/>
    <w:rsid w:val="00FA7D31"/>
    <w:rsid w:val="00FB3CD4"/>
    <w:rsid w:val="00FB3FF9"/>
    <w:rsid w:val="00FB5087"/>
    <w:rsid w:val="00FB76F0"/>
    <w:rsid w:val="00FC4D90"/>
    <w:rsid w:val="00FC5495"/>
    <w:rsid w:val="00FF2ACC"/>
    <w:rsid w:val="094D57F3"/>
    <w:rsid w:val="1FDF3BF9"/>
    <w:rsid w:val="211077EE"/>
    <w:rsid w:val="3AC43D94"/>
    <w:rsid w:val="3B6D0DA3"/>
    <w:rsid w:val="3FF65ACE"/>
    <w:rsid w:val="67691ADA"/>
    <w:rsid w:val="6D816E4A"/>
    <w:rsid w:val="766339FA"/>
    <w:rsid w:val="78A4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semiHidden="0"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semiHidden="0" w:unhideWhenUsed="1" w:qFormat="1"/>
    <w:lsdException w:name="header" w:semiHidden="0" w:uiPriority="0" w:qFormat="1"/>
    <w:lsdException w:name="footer" w:semiHidden="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semiHidden="0" w:unhideWhenUsed="1" w:qFormat="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0">
    <w:name w:val="Normal"/>
    <w:qFormat/>
    <w:pPr>
      <w:widowControl w:val="0"/>
      <w:jc w:val="both"/>
    </w:pPr>
    <w:rPr>
      <w:kern w:val="2"/>
      <w:sz w:val="21"/>
      <w:szCs w:val="24"/>
    </w:rPr>
  </w:style>
  <w:style w:type="paragraph" w:styleId="1">
    <w:name w:val="heading 1"/>
    <w:basedOn w:val="10"/>
    <w:next w:val="aff0"/>
    <w:link w:val="1Char"/>
    <w:qFormat/>
    <w:pPr>
      <w:spacing w:before="312" w:after="312"/>
    </w:pPr>
  </w:style>
  <w:style w:type="paragraph" w:styleId="2">
    <w:name w:val="heading 2"/>
    <w:basedOn w:val="aff0"/>
    <w:next w:val="aff0"/>
    <w:link w:val="2Char"/>
    <w:qFormat/>
    <w:pPr>
      <w:keepNext/>
      <w:keepLines/>
      <w:snapToGrid w:val="0"/>
      <w:spacing w:beforeLines="100" w:before="100" w:afterLines="100" w:after="100"/>
      <w:outlineLvl w:val="1"/>
    </w:pPr>
    <w:rPr>
      <w:rFonts w:ascii="黑体" w:eastAsia="黑体" w:hAnsi="黑体"/>
      <w:bCs/>
      <w:szCs w:val="32"/>
    </w:rPr>
  </w:style>
  <w:style w:type="paragraph" w:styleId="3">
    <w:name w:val="heading 3"/>
    <w:basedOn w:val="aff0"/>
    <w:next w:val="aff0"/>
    <w:link w:val="3Char"/>
    <w:qFormat/>
    <w:pPr>
      <w:keepNext/>
      <w:keepLines/>
      <w:outlineLvl w:val="2"/>
    </w:pPr>
    <w:rPr>
      <w:bCs/>
      <w:szCs w:val="32"/>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customStyle="1" w:styleId="10">
    <w:name w:val="题目1"/>
    <w:basedOn w:val="aff4"/>
    <w:link w:val="11"/>
    <w:qFormat/>
    <w:pPr>
      <w:spacing w:before="100" w:after="100"/>
      <w:ind w:left="0"/>
      <w:outlineLvl w:val="0"/>
    </w:pPr>
  </w:style>
  <w:style w:type="paragraph" w:customStyle="1" w:styleId="aff4">
    <w:name w:val="章标题"/>
    <w:next w:val="aff5"/>
    <w:link w:val="aff6"/>
    <w:qFormat/>
    <w:pPr>
      <w:spacing w:beforeLines="100" w:before="312" w:afterLines="100" w:after="312"/>
      <w:ind w:left="105"/>
      <w:jc w:val="both"/>
      <w:outlineLvl w:val="1"/>
    </w:pPr>
    <w:rPr>
      <w:rFonts w:ascii="黑体" w:eastAsia="黑体"/>
      <w:sz w:val="21"/>
    </w:rPr>
  </w:style>
  <w:style w:type="paragraph" w:customStyle="1" w:styleId="af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7">
    <w:name w:val="annotation subject"/>
    <w:basedOn w:val="aff8"/>
    <w:next w:val="aff8"/>
    <w:link w:val="Char0"/>
    <w:uiPriority w:val="99"/>
    <w:unhideWhenUsed/>
    <w:qFormat/>
    <w:rPr>
      <w:b/>
      <w:bCs/>
    </w:rPr>
  </w:style>
  <w:style w:type="paragraph" w:styleId="aff8">
    <w:name w:val="annotation text"/>
    <w:basedOn w:val="aff0"/>
    <w:link w:val="Char1"/>
    <w:uiPriority w:val="99"/>
    <w:unhideWhenUsed/>
    <w:qFormat/>
    <w:pPr>
      <w:jc w:val="left"/>
    </w:pPr>
  </w:style>
  <w:style w:type="paragraph" w:styleId="7">
    <w:name w:val="toc 7"/>
    <w:basedOn w:val="aff0"/>
    <w:next w:val="aff0"/>
    <w:semiHidden/>
    <w:qFormat/>
    <w:pPr>
      <w:tabs>
        <w:tab w:val="right" w:leader="dot" w:pos="9241"/>
      </w:tabs>
      <w:ind w:firstLineChars="500" w:firstLine="505"/>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9">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a">
    <w:name w:val="Document Map"/>
    <w:basedOn w:val="aff0"/>
    <w:link w:val="Char2"/>
    <w:semiHidden/>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qFormat/>
    <w:pPr>
      <w:ind w:left="840" w:hanging="210"/>
      <w:jc w:val="left"/>
    </w:pPr>
    <w:rPr>
      <w:rFonts w:ascii="Calibri" w:hAnsi="Calibri"/>
      <w:sz w:val="20"/>
      <w:szCs w:val="20"/>
    </w:rPr>
  </w:style>
  <w:style w:type="paragraph" w:styleId="50">
    <w:name w:val="toc 5"/>
    <w:basedOn w:val="aff0"/>
    <w:next w:val="aff0"/>
    <w:semiHidden/>
    <w:qFormat/>
    <w:pPr>
      <w:tabs>
        <w:tab w:val="right" w:leader="dot" w:pos="9241"/>
      </w:tabs>
      <w:ind w:firstLineChars="300" w:firstLine="300"/>
      <w:jc w:val="left"/>
    </w:pPr>
    <w:rPr>
      <w:rFonts w:ascii="宋体"/>
      <w:szCs w:val="21"/>
    </w:rPr>
  </w:style>
  <w:style w:type="paragraph" w:styleId="30">
    <w:name w:val="toc 3"/>
    <w:basedOn w:val="aff0"/>
    <w:next w:val="aff0"/>
    <w:semiHidden/>
    <w:qFormat/>
    <w:pPr>
      <w:tabs>
        <w:tab w:val="right" w:leader="dot" w:pos="9241"/>
      </w:tabs>
      <w:ind w:firstLineChars="100" w:firstLine="102"/>
      <w:jc w:val="left"/>
    </w:pPr>
    <w:rPr>
      <w:rFonts w:ascii="宋体"/>
      <w:szCs w:val="21"/>
    </w:rPr>
  </w:style>
  <w:style w:type="paragraph" w:styleId="80">
    <w:name w:val="toc 8"/>
    <w:basedOn w:val="aff0"/>
    <w:next w:val="aff0"/>
    <w:semiHidden/>
    <w:qFormat/>
    <w:pPr>
      <w:tabs>
        <w:tab w:val="right" w:leader="dot" w:pos="9241"/>
      </w:tabs>
      <w:ind w:firstLineChars="600" w:firstLine="607"/>
      <w:jc w:val="left"/>
    </w:pPr>
    <w:rPr>
      <w:rFonts w:ascii="宋体"/>
      <w:szCs w:val="21"/>
    </w:rPr>
  </w:style>
  <w:style w:type="paragraph" w:styleId="31">
    <w:name w:val="index 3"/>
    <w:basedOn w:val="aff0"/>
    <w:next w:val="aff0"/>
    <w:qFormat/>
    <w:pPr>
      <w:ind w:left="630" w:hanging="210"/>
      <w:jc w:val="left"/>
    </w:pPr>
    <w:rPr>
      <w:rFonts w:ascii="Calibri" w:hAnsi="Calibri"/>
      <w:sz w:val="20"/>
      <w:szCs w:val="20"/>
    </w:rPr>
  </w:style>
  <w:style w:type="paragraph" w:styleId="affb">
    <w:name w:val="endnote text"/>
    <w:basedOn w:val="aff0"/>
    <w:link w:val="Char3"/>
    <w:semiHidden/>
    <w:qFormat/>
    <w:pPr>
      <w:snapToGrid w:val="0"/>
      <w:jc w:val="left"/>
    </w:pPr>
  </w:style>
  <w:style w:type="paragraph" w:styleId="affc">
    <w:name w:val="Balloon Text"/>
    <w:basedOn w:val="aff0"/>
    <w:link w:val="Char4"/>
    <w:semiHidden/>
    <w:qFormat/>
    <w:rPr>
      <w:rFonts w:asciiTheme="minorHAnsi" w:eastAsiaTheme="minorEastAsia" w:hAnsiTheme="minorHAnsi" w:cstheme="minorBidi"/>
      <w:sz w:val="18"/>
      <w:szCs w:val="18"/>
    </w:rPr>
  </w:style>
  <w:style w:type="paragraph" w:styleId="affd">
    <w:name w:val="footer"/>
    <w:basedOn w:val="aff0"/>
    <w:link w:val="Char5"/>
    <w:uiPriority w:val="99"/>
    <w:qFormat/>
    <w:pPr>
      <w:snapToGrid w:val="0"/>
      <w:ind w:rightChars="100" w:right="210"/>
      <w:jc w:val="right"/>
    </w:pPr>
    <w:rPr>
      <w:sz w:val="18"/>
      <w:szCs w:val="18"/>
    </w:rPr>
  </w:style>
  <w:style w:type="paragraph" w:styleId="affe">
    <w:name w:val="header"/>
    <w:basedOn w:val="aff0"/>
    <w:link w:val="Char6"/>
    <w:qFormat/>
    <w:pPr>
      <w:snapToGrid w:val="0"/>
      <w:jc w:val="left"/>
    </w:pPr>
    <w:rPr>
      <w:sz w:val="18"/>
      <w:szCs w:val="18"/>
    </w:rPr>
  </w:style>
  <w:style w:type="paragraph" w:styleId="12">
    <w:name w:val="toc 1"/>
    <w:basedOn w:val="aff0"/>
    <w:next w:val="aff0"/>
    <w:uiPriority w:val="39"/>
    <w:qFormat/>
    <w:pPr>
      <w:tabs>
        <w:tab w:val="right" w:leader="dot" w:pos="9241"/>
      </w:tabs>
      <w:spacing w:beforeLines="25" w:before="25" w:afterLines="25" w:after="25"/>
      <w:jc w:val="left"/>
    </w:pPr>
    <w:rPr>
      <w:rFonts w:ascii="宋体"/>
      <w:szCs w:val="21"/>
    </w:rPr>
  </w:style>
  <w:style w:type="paragraph" w:styleId="40">
    <w:name w:val="toc 4"/>
    <w:basedOn w:val="aff0"/>
    <w:next w:val="aff0"/>
    <w:semiHidden/>
    <w:qFormat/>
    <w:pPr>
      <w:tabs>
        <w:tab w:val="right" w:leader="dot" w:pos="9241"/>
      </w:tabs>
      <w:ind w:firstLineChars="200" w:firstLine="198"/>
      <w:jc w:val="left"/>
    </w:pPr>
    <w:rPr>
      <w:rFonts w:ascii="宋体"/>
      <w:szCs w:val="21"/>
    </w:rPr>
  </w:style>
  <w:style w:type="paragraph" w:styleId="afff">
    <w:name w:val="index heading"/>
    <w:basedOn w:val="aff0"/>
    <w:next w:val="13"/>
    <w:qFormat/>
    <w:pPr>
      <w:spacing w:before="120" w:after="120"/>
      <w:jc w:val="center"/>
    </w:pPr>
    <w:rPr>
      <w:rFonts w:ascii="Calibri" w:hAnsi="Calibri"/>
      <w:b/>
      <w:bCs/>
      <w:iCs/>
      <w:szCs w:val="20"/>
    </w:rPr>
  </w:style>
  <w:style w:type="paragraph" w:styleId="13">
    <w:name w:val="index 1"/>
    <w:basedOn w:val="aff0"/>
    <w:next w:val="aff5"/>
    <w:qFormat/>
    <w:pPr>
      <w:tabs>
        <w:tab w:val="right" w:leader="dot" w:pos="9299"/>
      </w:tabs>
      <w:jc w:val="left"/>
    </w:pPr>
    <w:rPr>
      <w:rFonts w:ascii="宋体"/>
      <w:szCs w:val="21"/>
    </w:rPr>
  </w:style>
  <w:style w:type="paragraph" w:styleId="afff0">
    <w:name w:val="Subtitle"/>
    <w:basedOn w:val="aff0"/>
    <w:next w:val="aff0"/>
    <w:link w:val="Char7"/>
    <w:qFormat/>
    <w:pPr>
      <w:spacing w:before="240" w:after="60" w:line="312" w:lineRule="auto"/>
      <w:jc w:val="center"/>
      <w:outlineLvl w:val="1"/>
    </w:pPr>
    <w:rPr>
      <w:rFonts w:ascii="Cambria" w:hAnsi="Cambria" w:cstheme="minorBidi"/>
      <w:b/>
      <w:bCs/>
      <w:kern w:val="28"/>
      <w:sz w:val="32"/>
      <w:szCs w:val="32"/>
    </w:rPr>
  </w:style>
  <w:style w:type="paragraph" w:styleId="ad">
    <w:name w:val="footnote text"/>
    <w:basedOn w:val="aff0"/>
    <w:link w:val="Char8"/>
    <w:qFormat/>
    <w:pPr>
      <w:numPr>
        <w:numId w:val="1"/>
      </w:numPr>
      <w:snapToGrid w:val="0"/>
      <w:jc w:val="left"/>
    </w:pPr>
    <w:rPr>
      <w:rFonts w:ascii="宋体"/>
      <w:sz w:val="18"/>
      <w:szCs w:val="18"/>
    </w:rPr>
  </w:style>
  <w:style w:type="paragraph" w:styleId="60">
    <w:name w:val="toc 6"/>
    <w:basedOn w:val="aff0"/>
    <w:next w:val="aff0"/>
    <w:semiHidden/>
    <w:qFormat/>
    <w:pPr>
      <w:tabs>
        <w:tab w:val="right" w:leader="dot" w:pos="9241"/>
      </w:tabs>
      <w:ind w:firstLineChars="400" w:firstLine="403"/>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0">
    <w:name w:val="toc 2"/>
    <w:basedOn w:val="aff0"/>
    <w:next w:val="aff0"/>
    <w:semiHidden/>
    <w:qFormat/>
    <w:pPr>
      <w:tabs>
        <w:tab w:val="right" w:leader="dot" w:pos="9241"/>
      </w:tabs>
    </w:pPr>
    <w:rPr>
      <w:rFonts w:ascii="宋体"/>
      <w:szCs w:val="21"/>
    </w:rPr>
  </w:style>
  <w:style w:type="paragraph" w:styleId="90">
    <w:name w:val="toc 9"/>
    <w:basedOn w:val="aff0"/>
    <w:next w:val="aff0"/>
    <w:semiHidden/>
    <w:qFormat/>
    <w:pPr>
      <w:ind w:left="1470"/>
      <w:jc w:val="left"/>
    </w:pPr>
    <w:rPr>
      <w:sz w:val="20"/>
      <w:szCs w:val="20"/>
    </w:rPr>
  </w:style>
  <w:style w:type="paragraph" w:styleId="21">
    <w:name w:val="index 2"/>
    <w:basedOn w:val="aff0"/>
    <w:next w:val="aff0"/>
    <w:qFormat/>
    <w:pPr>
      <w:ind w:left="420" w:hanging="210"/>
      <w:jc w:val="left"/>
    </w:pPr>
    <w:rPr>
      <w:rFonts w:ascii="Calibri" w:hAnsi="Calibri"/>
      <w:sz w:val="20"/>
      <w:szCs w:val="20"/>
    </w:rPr>
  </w:style>
  <w:style w:type="character" w:styleId="afff1">
    <w:name w:val="endnote reference"/>
    <w:basedOn w:val="aff1"/>
    <w:semiHidden/>
    <w:qFormat/>
    <w:rPr>
      <w:vertAlign w:val="superscript"/>
    </w:rPr>
  </w:style>
  <w:style w:type="character" w:styleId="afff2">
    <w:name w:val="page number"/>
    <w:basedOn w:val="aff1"/>
    <w:qFormat/>
    <w:rPr>
      <w:rFonts w:ascii="Times New Roman" w:eastAsia="宋体" w:hAnsi="Times New Roman"/>
      <w:sz w:val="18"/>
    </w:rPr>
  </w:style>
  <w:style w:type="character" w:styleId="afff3">
    <w:name w:val="FollowedHyperlink"/>
    <w:basedOn w:val="aff1"/>
    <w:qFormat/>
    <w:rPr>
      <w:color w:val="800080"/>
      <w:u w:val="single"/>
    </w:rPr>
  </w:style>
  <w:style w:type="character" w:styleId="afff4">
    <w:name w:val="Hyperlink"/>
    <w:basedOn w:val="aff1"/>
    <w:uiPriority w:val="99"/>
    <w:qFormat/>
    <w:rPr>
      <w:color w:val="0000FF"/>
      <w:spacing w:val="0"/>
      <w:w w:val="100"/>
      <w:szCs w:val="21"/>
      <w:u w:val="single"/>
    </w:rPr>
  </w:style>
  <w:style w:type="character" w:styleId="afff5">
    <w:name w:val="annotation reference"/>
    <w:basedOn w:val="aff1"/>
    <w:uiPriority w:val="99"/>
    <w:unhideWhenUsed/>
    <w:qFormat/>
    <w:rPr>
      <w:sz w:val="21"/>
      <w:szCs w:val="21"/>
    </w:rPr>
  </w:style>
  <w:style w:type="character" w:styleId="afff6">
    <w:name w:val="footnote reference"/>
    <w:basedOn w:val="aff1"/>
    <w:semiHidden/>
    <w:qFormat/>
    <w:rPr>
      <w:vertAlign w:val="superscript"/>
    </w:rPr>
  </w:style>
  <w:style w:type="table" w:styleId="afff7">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1"/>
    <w:link w:val="1"/>
    <w:qFormat/>
    <w:rPr>
      <w:rFonts w:ascii="黑体" w:eastAsia="黑体" w:hAnsi="Times New Roman" w:cs="Times New Roman"/>
      <w:kern w:val="0"/>
      <w:szCs w:val="20"/>
    </w:rPr>
  </w:style>
  <w:style w:type="character" w:customStyle="1" w:styleId="2Char">
    <w:name w:val="标题 2 Char"/>
    <w:basedOn w:val="aff1"/>
    <w:link w:val="2"/>
    <w:qFormat/>
    <w:rPr>
      <w:rFonts w:ascii="黑体" w:eastAsia="黑体" w:hAnsi="黑体" w:cs="Times New Roman"/>
      <w:bCs/>
      <w:szCs w:val="32"/>
    </w:rPr>
  </w:style>
  <w:style w:type="character" w:customStyle="1" w:styleId="3Char">
    <w:name w:val="标题 3 Char"/>
    <w:basedOn w:val="aff1"/>
    <w:link w:val="3"/>
    <w:qFormat/>
    <w:rPr>
      <w:rFonts w:ascii="Times New Roman" w:eastAsia="宋体" w:hAnsi="Times New Roman" w:cs="Times New Roman"/>
      <w:bCs/>
      <w:szCs w:val="32"/>
    </w:rPr>
  </w:style>
  <w:style w:type="character" w:customStyle="1" w:styleId="Char">
    <w:name w:val="段 Char"/>
    <w:basedOn w:val="aff1"/>
    <w:link w:val="aff5"/>
    <w:qFormat/>
    <w:rPr>
      <w:rFonts w:ascii="宋体" w:eastAsia="宋体" w:hAnsi="Times New Roman" w:cs="Times New Roman"/>
      <w:kern w:val="0"/>
      <w:szCs w:val="20"/>
    </w:rPr>
  </w:style>
  <w:style w:type="paragraph" w:customStyle="1" w:styleId="a4">
    <w:name w:val="一级条标题"/>
    <w:next w:val="aff5"/>
    <w:qFormat/>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5">
    <w:name w:val="二级条标题"/>
    <w:basedOn w:val="a4"/>
    <w:next w:val="aff5"/>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一级）"/>
    <w:qFormat/>
    <w:pPr>
      <w:widowControl w:val="0"/>
      <w:numPr>
        <w:numId w:val="3"/>
      </w:numPr>
      <w:jc w:val="both"/>
    </w:pPr>
    <w:rPr>
      <w:rFonts w:ascii="宋体"/>
      <w:sz w:val="21"/>
    </w:rPr>
  </w:style>
  <w:style w:type="paragraph" w:customStyle="1" w:styleId="ab">
    <w:name w:val="列项●（二级）"/>
    <w:qFormat/>
    <w:pPr>
      <w:numPr>
        <w:ilvl w:val="1"/>
        <w:numId w:val="3"/>
      </w:numPr>
      <w:tabs>
        <w:tab w:val="left" w:pos="840"/>
      </w:tabs>
      <w:jc w:val="both"/>
    </w:pPr>
    <w:rPr>
      <w:rFonts w:ascii="宋体"/>
      <w:sz w:val="21"/>
    </w:rPr>
  </w:style>
  <w:style w:type="paragraph" w:customStyle="1" w:styleId="afffa">
    <w:name w:val="目次、标准名称标题"/>
    <w:basedOn w:val="aff0"/>
    <w:next w:val="a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5"/>
    <w:qFormat/>
    <w:pPr>
      <w:numPr>
        <w:ilvl w:val="4"/>
      </w:numPr>
      <w:outlineLvl w:val="4"/>
    </w:pPr>
  </w:style>
  <w:style w:type="paragraph" w:customStyle="1" w:styleId="a1">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
    <w:name w:val="数字编号列项（二级）"/>
    <w:qFormat/>
    <w:pPr>
      <w:numPr>
        <w:ilvl w:val="1"/>
        <w:numId w:val="5"/>
      </w:numPr>
      <w:jc w:val="both"/>
    </w:pPr>
    <w:rPr>
      <w:rFonts w:ascii="宋体"/>
      <w:sz w:val="21"/>
    </w:rPr>
  </w:style>
  <w:style w:type="paragraph" w:customStyle="1" w:styleId="af3">
    <w:name w:val="四级条标题"/>
    <w:basedOn w:val="a6"/>
    <w:next w:val="aff5"/>
    <w:qFormat/>
    <w:pPr>
      <w:numPr>
        <w:numId w:val="6"/>
      </w:numPr>
      <w:tabs>
        <w:tab w:val="left" w:pos="720"/>
      </w:tabs>
      <w:outlineLvl w:val="5"/>
    </w:pPr>
  </w:style>
  <w:style w:type="paragraph" w:customStyle="1" w:styleId="a7">
    <w:name w:val="五级条标题"/>
    <w:basedOn w:val="af3"/>
    <w:next w:val="aff5"/>
    <w:qFormat/>
    <w:pPr>
      <w:numPr>
        <w:ilvl w:val="5"/>
        <w:numId w:val="2"/>
      </w:numPr>
      <w:outlineLvl w:val="6"/>
    </w:pPr>
  </w:style>
  <w:style w:type="character" w:customStyle="1" w:styleId="Char5">
    <w:name w:val="页脚 Char"/>
    <w:basedOn w:val="aff1"/>
    <w:link w:val="affd"/>
    <w:uiPriority w:val="99"/>
    <w:qFormat/>
    <w:rPr>
      <w:rFonts w:ascii="Times New Roman" w:eastAsia="宋体" w:hAnsi="Times New Roman" w:cs="Times New Roman"/>
      <w:sz w:val="18"/>
      <w:szCs w:val="18"/>
    </w:rPr>
  </w:style>
  <w:style w:type="character" w:customStyle="1" w:styleId="Char6">
    <w:name w:val="页眉 Char"/>
    <w:basedOn w:val="aff1"/>
    <w:link w:val="affe"/>
    <w:qFormat/>
    <w:rPr>
      <w:rFonts w:ascii="Times New Roman" w:eastAsia="宋体" w:hAnsi="Times New Roman" w:cs="Times New Roman"/>
      <w:sz w:val="18"/>
      <w:szCs w:val="18"/>
    </w:rPr>
  </w:style>
  <w:style w:type="paragraph" w:customStyle="1" w:styleId="aff">
    <w:name w:val="注："/>
    <w:next w:val="aff5"/>
    <w:qFormat/>
    <w:pPr>
      <w:widowControl w:val="0"/>
      <w:numPr>
        <w:numId w:val="7"/>
      </w:numPr>
      <w:autoSpaceDE w:val="0"/>
      <w:autoSpaceDN w:val="0"/>
      <w:jc w:val="both"/>
    </w:pPr>
    <w:rPr>
      <w:rFonts w:ascii="宋体"/>
      <w:sz w:val="18"/>
      <w:szCs w:val="18"/>
    </w:rPr>
  </w:style>
  <w:style w:type="paragraph" w:customStyle="1" w:styleId="a">
    <w:name w:val="注×："/>
    <w:qFormat/>
    <w:pPr>
      <w:widowControl w:val="0"/>
      <w:numPr>
        <w:numId w:val="8"/>
      </w:numPr>
      <w:autoSpaceDE w:val="0"/>
      <w:autoSpaceDN w:val="0"/>
      <w:jc w:val="both"/>
    </w:pPr>
    <w:rPr>
      <w:rFonts w:ascii="宋体"/>
      <w:sz w:val="18"/>
      <w:szCs w:val="18"/>
    </w:rPr>
  </w:style>
  <w:style w:type="paragraph" w:customStyle="1" w:styleId="ae">
    <w:name w:val="字母编号列项（一级）"/>
    <w:qFormat/>
    <w:pPr>
      <w:numPr>
        <w:numId w:val="5"/>
      </w:numPr>
      <w:jc w:val="both"/>
    </w:pPr>
    <w:rPr>
      <w:rFonts w:ascii="宋体"/>
      <w:sz w:val="21"/>
    </w:rPr>
  </w:style>
  <w:style w:type="paragraph" w:customStyle="1" w:styleId="ac">
    <w:name w:val="列项◆（三级）"/>
    <w:basedOn w:val="aff0"/>
    <w:qFormat/>
    <w:pPr>
      <w:numPr>
        <w:ilvl w:val="2"/>
        <w:numId w:val="3"/>
      </w:numPr>
    </w:pPr>
    <w:rPr>
      <w:rFonts w:ascii="宋体"/>
      <w:szCs w:val="21"/>
    </w:rPr>
  </w:style>
  <w:style w:type="paragraph" w:customStyle="1" w:styleId="af0">
    <w:name w:val="编号列项（三级）"/>
    <w:qFormat/>
    <w:pPr>
      <w:numPr>
        <w:ilvl w:val="2"/>
        <w:numId w:val="5"/>
      </w:numPr>
    </w:pPr>
    <w:rPr>
      <w:rFonts w:ascii="宋体"/>
      <w:sz w:val="21"/>
    </w:rPr>
  </w:style>
  <w:style w:type="paragraph" w:customStyle="1" w:styleId="af1">
    <w:name w:val="示例×："/>
    <w:basedOn w:val="aff4"/>
    <w:qFormat/>
    <w:pPr>
      <w:numPr>
        <w:numId w:val="9"/>
      </w:numPr>
      <w:spacing w:beforeLines="0" w:before="0" w:afterLines="0" w:after="0"/>
      <w:outlineLvl w:val="9"/>
    </w:pPr>
    <w:rPr>
      <w:rFonts w:ascii="宋体" w:eastAsia="宋体"/>
      <w:sz w:val="18"/>
      <w:szCs w:val="18"/>
    </w:rPr>
  </w:style>
  <w:style w:type="paragraph" w:customStyle="1" w:styleId="afffc">
    <w:name w:val="二级无"/>
    <w:basedOn w:val="a5"/>
    <w:qFormat/>
    <w:pPr>
      <w:spacing w:beforeLines="0" w:before="0" w:afterLines="0" w:after="0"/>
    </w:pPr>
    <w:rPr>
      <w:rFonts w:ascii="宋体" w:eastAsia="宋体"/>
    </w:rPr>
  </w:style>
  <w:style w:type="paragraph" w:customStyle="1" w:styleId="afffd">
    <w:name w:val="注：（正文）"/>
    <w:basedOn w:val="aff"/>
    <w:next w:val="aff5"/>
    <w:qFormat/>
  </w:style>
  <w:style w:type="paragraph" w:customStyle="1" w:styleId="a3">
    <w:name w:val="注×：（正文）"/>
    <w:qFormat/>
    <w:pPr>
      <w:numPr>
        <w:numId w:val="10"/>
      </w:numPr>
      <w:jc w:val="both"/>
    </w:pPr>
    <w:rPr>
      <w:rFonts w:ascii="宋体"/>
      <w:sz w:val="18"/>
      <w:szCs w:val="18"/>
    </w:rPr>
  </w:style>
  <w:style w:type="paragraph" w:customStyle="1" w:styleId="afffe">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pPr>
      <w:spacing w:before="120"/>
      <w:ind w:left="221"/>
    </w:pPr>
    <w:rPr>
      <w:rFonts w:ascii="宋体"/>
      <w:sz w:val="18"/>
      <w:szCs w:val="18"/>
    </w:rPr>
  </w:style>
  <w:style w:type="paragraph" w:customStyle="1" w:styleId="affff1">
    <w:name w:val="标准书眉_偶数页"/>
    <w:basedOn w:val="afff9"/>
    <w:next w:val="aff0"/>
    <w:qFormat/>
    <w:pPr>
      <w:jc w:val="left"/>
    </w:pPr>
  </w:style>
  <w:style w:type="paragraph" w:customStyle="1" w:styleId="affff2">
    <w:name w:val="标准书眉一"/>
    <w:qFormat/>
    <w:pPr>
      <w:jc w:val="both"/>
    </w:pPr>
  </w:style>
  <w:style w:type="paragraph" w:customStyle="1" w:styleId="affff3">
    <w:name w:val="参考文献"/>
    <w:basedOn w:val="aff0"/>
    <w:next w:val="af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0"/>
    <w:next w:val="a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1"/>
    <w:qFormat/>
    <w:rPr>
      <w:rFonts w:ascii="黑体" w:eastAsia="黑体"/>
      <w:spacing w:val="85"/>
      <w:w w:val="100"/>
      <w:position w:val="3"/>
      <w:sz w:val="28"/>
      <w:szCs w:val="28"/>
    </w:rPr>
  </w:style>
  <w:style w:type="paragraph" w:customStyle="1" w:styleId="affff6">
    <w:name w:val="发布部门"/>
    <w:next w:val="a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pPr>
      <w:framePr w:w="3997" w:h="471" w:hRule="exact" w:vSpace="181" w:wrap="around" w:hAnchor="page" w:x="7089" w:y="14097" w:anchorLock="1"/>
    </w:pPr>
    <w:rPr>
      <w:rFonts w:eastAsia="黑体"/>
      <w:sz w:val="28"/>
    </w:rPr>
  </w:style>
  <w:style w:type="paragraph" w:customStyle="1" w:styleId="affff8">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pPr>
      <w:framePr w:wrap="around"/>
      <w:spacing w:before="370" w:line="400" w:lineRule="exact"/>
    </w:pPr>
    <w:rPr>
      <w:rFonts w:ascii="Times New Roman"/>
      <w:sz w:val="28"/>
      <w:szCs w:val="28"/>
    </w:rPr>
  </w:style>
  <w:style w:type="paragraph" w:customStyle="1" w:styleId="affffb">
    <w:name w:val="封面一致性程度标识"/>
    <w:basedOn w:val="affffa"/>
    <w:qFormat/>
    <w:pPr>
      <w:framePr w:wrap="around"/>
      <w:spacing w:before="440"/>
    </w:pPr>
    <w:rPr>
      <w:rFonts w:ascii="宋体" w:eastAsia="宋体"/>
    </w:rPr>
  </w:style>
  <w:style w:type="paragraph" w:customStyle="1" w:styleId="affffc">
    <w:name w:val="封面标准文稿类别"/>
    <w:basedOn w:val="affffb"/>
    <w:qFormat/>
    <w:pPr>
      <w:framePr w:wrap="around"/>
      <w:spacing w:after="160" w:line="240" w:lineRule="auto"/>
    </w:pPr>
    <w:rPr>
      <w:sz w:val="24"/>
    </w:rPr>
  </w:style>
  <w:style w:type="paragraph" w:customStyle="1" w:styleId="affffd">
    <w:name w:val="封面标准文稿编辑信息"/>
    <w:basedOn w:val="affffc"/>
    <w:qFormat/>
    <w:pPr>
      <w:framePr w:wrap="around"/>
      <w:spacing w:before="180" w:line="180" w:lineRule="exact"/>
    </w:pPr>
    <w:rPr>
      <w:sz w:val="21"/>
    </w:rPr>
  </w:style>
  <w:style w:type="paragraph" w:customStyle="1" w:styleId="affffe">
    <w:name w:val="封面正文"/>
    <w:qFormat/>
    <w:pPr>
      <w:jc w:val="both"/>
    </w:pPr>
  </w:style>
  <w:style w:type="paragraph" w:customStyle="1" w:styleId="af7">
    <w:name w:val="附录标识"/>
    <w:basedOn w:val="aff0"/>
    <w:next w:val="aff5"/>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5"/>
    <w:next w:val="aff5"/>
    <w:qFormat/>
    <w:pPr>
      <w:ind w:firstLineChars="0" w:firstLine="0"/>
      <w:jc w:val="center"/>
    </w:pPr>
    <w:rPr>
      <w:rFonts w:ascii="黑体" w:eastAsia="黑体"/>
    </w:rPr>
  </w:style>
  <w:style w:type="paragraph" w:customStyle="1" w:styleId="af4">
    <w:name w:val="附录表标号"/>
    <w:basedOn w:val="aff0"/>
    <w:next w:val="aff5"/>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0"/>
    <w:next w:val="aff5"/>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9">
    <w:name w:val="附录二级条标题"/>
    <w:basedOn w:val="aff0"/>
    <w:next w:val="aff5"/>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0">
    <w:name w:val="附录二级无"/>
    <w:basedOn w:val="af9"/>
    <w:qFormat/>
    <w:pPr>
      <w:tabs>
        <w:tab w:val="clear" w:pos="360"/>
      </w:tabs>
      <w:spacing w:beforeLines="0" w:before="0" w:afterLines="0" w:after="0"/>
    </w:pPr>
    <w:rPr>
      <w:rFonts w:ascii="宋体" w:eastAsia="宋体"/>
      <w:szCs w:val="21"/>
    </w:rPr>
  </w:style>
  <w:style w:type="paragraph" w:customStyle="1" w:styleId="afffff1">
    <w:name w:val="附录公式"/>
    <w:basedOn w:val="aff5"/>
    <w:next w:val="aff5"/>
    <w:link w:val="Char9"/>
    <w:qFormat/>
  </w:style>
  <w:style w:type="character" w:customStyle="1" w:styleId="Char9">
    <w:name w:val="附录公式 Char"/>
    <w:basedOn w:val="Char"/>
    <w:link w:val="afffff1"/>
    <w:qFormat/>
    <w:rPr>
      <w:rFonts w:ascii="宋体" w:eastAsia="宋体" w:hAnsi="Times New Roman" w:cs="Times New Roman"/>
      <w:kern w:val="0"/>
      <w:szCs w:val="20"/>
    </w:rPr>
  </w:style>
  <w:style w:type="paragraph" w:customStyle="1" w:styleId="afffff2">
    <w:name w:val="附录公式编号制表符"/>
    <w:basedOn w:val="aff0"/>
    <w:next w:val="aff5"/>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5"/>
    <w:qFormat/>
    <w:pPr>
      <w:numPr>
        <w:ilvl w:val="4"/>
      </w:numPr>
      <w:outlineLvl w:val="4"/>
    </w:pPr>
  </w:style>
  <w:style w:type="paragraph" w:customStyle="1" w:styleId="afc">
    <w:name w:val="附录三级无"/>
    <w:basedOn w:val="afa"/>
    <w:qFormat/>
    <w:pPr>
      <w:numPr>
        <w:ilvl w:val="6"/>
      </w:numPr>
      <w:spacing w:beforeLines="0" w:before="0" w:afterLines="0" w:after="0"/>
    </w:pPr>
    <w:rPr>
      <w:rFonts w:ascii="宋体" w:eastAsia="宋体"/>
      <w:szCs w:val="21"/>
    </w:rPr>
  </w:style>
  <w:style w:type="paragraph" w:customStyle="1" w:styleId="afe">
    <w:name w:val="附录数字编号列项（二级）"/>
    <w:qFormat/>
    <w:pPr>
      <w:numPr>
        <w:ilvl w:val="1"/>
        <w:numId w:val="13"/>
      </w:numPr>
    </w:pPr>
    <w:rPr>
      <w:rFonts w:ascii="宋体"/>
      <w:sz w:val="21"/>
    </w:rPr>
  </w:style>
  <w:style w:type="paragraph" w:customStyle="1" w:styleId="afb">
    <w:name w:val="附录四级条标题"/>
    <w:basedOn w:val="afa"/>
    <w:next w:val="aff5"/>
    <w:qFormat/>
    <w:pPr>
      <w:numPr>
        <w:ilvl w:val="5"/>
      </w:numPr>
      <w:outlineLvl w:val="5"/>
    </w:pPr>
  </w:style>
  <w:style w:type="paragraph" w:customStyle="1" w:styleId="af8">
    <w:name w:val="附录四级无"/>
    <w:basedOn w:val="afb"/>
    <w:qFormat/>
    <w:pPr>
      <w:numPr>
        <w:ilvl w:val="2"/>
      </w:numPr>
      <w:spacing w:beforeLines="0" w:before="0" w:afterLines="0" w:after="0"/>
    </w:pPr>
    <w:rPr>
      <w:rFonts w:ascii="宋体" w:eastAsia="宋体"/>
      <w:szCs w:val="21"/>
    </w:rPr>
  </w:style>
  <w:style w:type="paragraph" w:customStyle="1" w:styleId="a8">
    <w:name w:val="附录图标号"/>
    <w:basedOn w:val="aff0"/>
    <w:qFormat/>
    <w:pPr>
      <w:keepNext/>
      <w:pageBreakBefore/>
      <w:widowControl/>
      <w:numPr>
        <w:numId w:val="14"/>
      </w:numPr>
      <w:spacing w:line="14" w:lineRule="exact"/>
      <w:ind w:left="0" w:firstLine="363"/>
      <w:jc w:val="center"/>
      <w:outlineLvl w:val="0"/>
    </w:pPr>
    <w:rPr>
      <w:color w:val="FFFFFF"/>
    </w:rPr>
  </w:style>
  <w:style w:type="paragraph" w:customStyle="1" w:styleId="a9">
    <w:name w:val="附录图标题"/>
    <w:basedOn w:val="aff0"/>
    <w:next w:val="aff5"/>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3">
    <w:name w:val="附录五级条标题"/>
    <w:basedOn w:val="afb"/>
    <w:next w:val="aff5"/>
    <w:qFormat/>
    <w:pPr>
      <w:numPr>
        <w:ilvl w:val="0"/>
        <w:numId w:val="0"/>
      </w:numPr>
      <w:outlineLvl w:val="6"/>
    </w:pPr>
  </w:style>
  <w:style w:type="paragraph" w:customStyle="1" w:styleId="afffff4">
    <w:name w:val="附录五级无"/>
    <w:basedOn w:val="afffff3"/>
    <w:qFormat/>
    <w:pPr>
      <w:tabs>
        <w:tab w:val="clear" w:pos="360"/>
      </w:tabs>
      <w:spacing w:beforeLines="0" w:before="0" w:afterLines="0" w:after="0"/>
    </w:pPr>
    <w:rPr>
      <w:rFonts w:ascii="宋体" w:eastAsia="宋体"/>
      <w:szCs w:val="21"/>
    </w:rPr>
  </w:style>
  <w:style w:type="paragraph" w:customStyle="1" w:styleId="afffff5">
    <w:name w:val="附录章标题"/>
    <w:next w:val="aff5"/>
    <w:qFormat/>
    <w:p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6">
    <w:name w:val="附录一级条标题"/>
    <w:basedOn w:val="afffff5"/>
    <w:next w:val="aff5"/>
    <w:qFormat/>
    <w:pPr>
      <w:autoSpaceDN w:val="0"/>
      <w:spacing w:beforeLines="50" w:before="50" w:afterLines="50" w:after="50"/>
      <w:outlineLvl w:val="2"/>
    </w:pPr>
  </w:style>
  <w:style w:type="paragraph" w:customStyle="1" w:styleId="afffff7">
    <w:name w:val="附录一级无"/>
    <w:basedOn w:val="afffff6"/>
    <w:qFormat/>
    <w:pPr>
      <w:tabs>
        <w:tab w:val="clear" w:pos="360"/>
      </w:tabs>
      <w:spacing w:beforeLines="0" w:before="0" w:afterLines="0" w:after="0"/>
    </w:pPr>
    <w:rPr>
      <w:rFonts w:ascii="宋体" w:eastAsia="宋体"/>
      <w:szCs w:val="21"/>
    </w:rPr>
  </w:style>
  <w:style w:type="paragraph" w:customStyle="1" w:styleId="afd">
    <w:name w:val="附录字母编号列项（一级）"/>
    <w:qFormat/>
    <w:pPr>
      <w:numPr>
        <w:numId w:val="13"/>
      </w:numPr>
    </w:pPr>
    <w:rPr>
      <w:rFonts w:ascii="宋体"/>
      <w:sz w:val="21"/>
    </w:rPr>
  </w:style>
  <w:style w:type="character" w:customStyle="1" w:styleId="Char8">
    <w:name w:val="脚注文本 Char"/>
    <w:basedOn w:val="aff1"/>
    <w:link w:val="ad"/>
    <w:qFormat/>
    <w:rPr>
      <w:rFonts w:ascii="宋体" w:eastAsia="宋体" w:hAnsi="Times New Roman" w:cs="Times New Roman"/>
      <w:sz w:val="18"/>
      <w:szCs w:val="18"/>
    </w:rPr>
  </w:style>
  <w:style w:type="paragraph" w:customStyle="1" w:styleId="afffff8">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e"/>
    <w:qFormat/>
    <w:pPr>
      <w:framePr w:w="6101" w:wrap="around" w:vAnchor="page" w:hAnchor="page" w:x="4673" w:y="942"/>
    </w:pPr>
    <w:rPr>
      <w:w w:val="130"/>
    </w:rPr>
  </w:style>
  <w:style w:type="paragraph" w:customStyle="1" w:styleId="afffffc">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6"/>
    <w:qFormat/>
    <w:pPr>
      <w:framePr w:wrap="around" w:y="15310"/>
      <w:spacing w:line="0" w:lineRule="atLeast"/>
    </w:pPr>
    <w:rPr>
      <w:rFonts w:ascii="黑体" w:eastAsia="黑体"/>
      <w:b w:val="0"/>
    </w:rPr>
  </w:style>
  <w:style w:type="paragraph" w:customStyle="1" w:styleId="afffffe">
    <w:name w:val="前言、引言标题"/>
    <w:next w:val="aff5"/>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6"/>
    <w:qFormat/>
    <w:pPr>
      <w:spacing w:beforeLines="0" w:before="0" w:afterLines="0" w:after="0"/>
    </w:pPr>
    <w:rPr>
      <w:rFonts w:ascii="宋体" w:eastAsia="宋体"/>
    </w:rPr>
  </w:style>
  <w:style w:type="paragraph" w:customStyle="1" w:styleId="affffff0">
    <w:name w:val="实施日期"/>
    <w:basedOn w:val="affff7"/>
    <w:qFormat/>
    <w:pPr>
      <w:framePr w:wrap="around" w:vAnchor="page" w:hAnchor="text"/>
      <w:jc w:val="right"/>
    </w:pPr>
  </w:style>
  <w:style w:type="paragraph" w:customStyle="1" w:styleId="affffff1">
    <w:name w:val="示例后文字"/>
    <w:basedOn w:val="aff5"/>
    <w:next w:val="aff5"/>
    <w:qFormat/>
    <w:pPr>
      <w:ind w:firstLine="360"/>
    </w:pPr>
    <w:rPr>
      <w:sz w:val="18"/>
    </w:rPr>
  </w:style>
  <w:style w:type="paragraph" w:customStyle="1" w:styleId="a0">
    <w:name w:val="首示例"/>
    <w:next w:val="aff5"/>
    <w:link w:val="Chara"/>
    <w:qFormat/>
    <w:pPr>
      <w:numPr>
        <w:numId w:val="15"/>
      </w:numPr>
      <w:tabs>
        <w:tab w:val="left" w:pos="360"/>
      </w:tabs>
      <w:ind w:firstLine="0"/>
    </w:pPr>
    <w:rPr>
      <w:rFonts w:ascii="宋体" w:hAnsi="宋体"/>
      <w:kern w:val="2"/>
      <w:sz w:val="18"/>
      <w:szCs w:val="18"/>
    </w:rPr>
  </w:style>
  <w:style w:type="character" w:customStyle="1" w:styleId="Chara">
    <w:name w:val="首示例 Char"/>
    <w:basedOn w:val="aff1"/>
    <w:link w:val="a0"/>
    <w:qFormat/>
    <w:rPr>
      <w:rFonts w:ascii="宋体" w:eastAsia="宋体" w:hAnsi="宋体" w:cs="Times New Roman"/>
      <w:sz w:val="18"/>
      <w:szCs w:val="18"/>
    </w:rPr>
  </w:style>
  <w:style w:type="paragraph" w:customStyle="1" w:styleId="affffff2">
    <w:name w:val="四级无"/>
    <w:basedOn w:val="af3"/>
    <w:qFormat/>
    <w:pPr>
      <w:spacing w:beforeLines="0" w:before="0" w:afterLines="0" w:after="0"/>
    </w:pPr>
    <w:rPr>
      <w:rFonts w:ascii="宋体" w:eastAsia="宋体"/>
    </w:rPr>
  </w:style>
  <w:style w:type="paragraph" w:customStyle="1" w:styleId="affffff3">
    <w:name w:val="条文脚注"/>
    <w:basedOn w:val="ad"/>
    <w:qFormat/>
    <w:pPr>
      <w:numPr>
        <w:numId w:val="0"/>
      </w:numPr>
      <w:jc w:val="both"/>
    </w:pPr>
  </w:style>
  <w:style w:type="paragraph" w:customStyle="1" w:styleId="affffff4">
    <w:name w:val="图标脚注说明"/>
    <w:basedOn w:val="aff5"/>
    <w:qFormat/>
    <w:pPr>
      <w:ind w:left="840" w:firstLineChars="0" w:hanging="420"/>
    </w:pPr>
    <w:rPr>
      <w:sz w:val="18"/>
      <w:szCs w:val="18"/>
    </w:rPr>
  </w:style>
  <w:style w:type="paragraph" w:customStyle="1" w:styleId="a2">
    <w:name w:val="图表脚注说明"/>
    <w:basedOn w:val="aff0"/>
    <w:qFormat/>
    <w:pPr>
      <w:numPr>
        <w:numId w:val="16"/>
      </w:numPr>
    </w:pPr>
    <w:rPr>
      <w:rFonts w:ascii="宋体"/>
      <w:sz w:val="18"/>
      <w:szCs w:val="18"/>
    </w:rPr>
  </w:style>
  <w:style w:type="paragraph" w:customStyle="1" w:styleId="affffff5">
    <w:name w:val="图的脚注"/>
    <w:next w:val="aff5"/>
    <w:qFormat/>
    <w:pPr>
      <w:widowControl w:val="0"/>
      <w:ind w:leftChars="200" w:left="840" w:hangingChars="200" w:hanging="420"/>
      <w:jc w:val="both"/>
    </w:pPr>
    <w:rPr>
      <w:rFonts w:ascii="宋体"/>
      <w:sz w:val="18"/>
    </w:rPr>
  </w:style>
  <w:style w:type="character" w:customStyle="1" w:styleId="Char3">
    <w:name w:val="尾注文本 Char"/>
    <w:basedOn w:val="aff1"/>
    <w:link w:val="affb"/>
    <w:semiHidden/>
    <w:qFormat/>
    <w:rPr>
      <w:rFonts w:ascii="Times New Roman" w:eastAsia="宋体" w:hAnsi="Times New Roman" w:cs="Times New Roman"/>
      <w:szCs w:val="24"/>
    </w:rPr>
  </w:style>
  <w:style w:type="character" w:customStyle="1" w:styleId="Char2">
    <w:name w:val="文档结构图 Char"/>
    <w:basedOn w:val="aff1"/>
    <w:link w:val="affa"/>
    <w:semiHidden/>
    <w:qFormat/>
    <w:rPr>
      <w:rFonts w:ascii="Times New Roman" w:eastAsia="宋体" w:hAnsi="Times New Roman" w:cs="Times New Roman"/>
      <w:szCs w:val="24"/>
      <w:shd w:val="clear" w:color="auto" w:fill="000080"/>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7"/>
    <w:qFormat/>
    <w:pPr>
      <w:spacing w:beforeLines="0" w:before="0" w:afterLines="0" w:after="0"/>
    </w:pPr>
    <w:rPr>
      <w:rFonts w:ascii="宋体" w:eastAsia="宋体"/>
    </w:rPr>
  </w:style>
  <w:style w:type="paragraph" w:customStyle="1" w:styleId="affffff8">
    <w:name w:val="一级无"/>
    <w:basedOn w:val="a4"/>
    <w:qFormat/>
    <w:pPr>
      <w:spacing w:beforeLines="0" w:before="0" w:afterLines="0" w:after="0"/>
    </w:pPr>
    <w:rPr>
      <w:rFonts w:ascii="宋体" w:eastAsia="宋体"/>
    </w:rPr>
  </w:style>
  <w:style w:type="paragraph" w:customStyle="1" w:styleId="af6">
    <w:name w:val="正文表标题"/>
    <w:next w:val="aff5"/>
    <w:qFormat/>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5"/>
    <w:next w:val="aff5"/>
    <w:qFormat/>
    <w:pPr>
      <w:ind w:firstLineChars="0" w:firstLine="0"/>
    </w:pPr>
  </w:style>
  <w:style w:type="paragraph" w:customStyle="1" w:styleId="af2">
    <w:name w:val="正文图标题"/>
    <w:next w:val="aff5"/>
    <w:qFormat/>
    <w:pPr>
      <w:numPr>
        <w:numId w:val="18"/>
      </w:numPr>
      <w:tabs>
        <w:tab w:val="left" w:pos="360"/>
      </w:tabs>
      <w:spacing w:beforeLines="50" w:before="156" w:afterLines="50" w:after="156"/>
      <w:jc w:val="center"/>
    </w:pPr>
    <w:rPr>
      <w:rFonts w:ascii="黑体" w:eastAsia="黑体"/>
      <w:sz w:val="21"/>
    </w:rPr>
  </w:style>
  <w:style w:type="paragraph" w:customStyle="1" w:styleId="affffffa">
    <w:name w:val="终结线"/>
    <w:basedOn w:val="aff0"/>
    <w:qFormat/>
    <w:pPr>
      <w:framePr w:hSpace="181" w:vSpace="181" w:wrap="around" w:vAnchor="text" w:hAnchor="margin" w:xAlign="center" w:y="285"/>
    </w:pPr>
  </w:style>
  <w:style w:type="paragraph" w:customStyle="1" w:styleId="affffffb">
    <w:name w:val="其他发布日期"/>
    <w:basedOn w:val="affff7"/>
    <w:qFormat/>
    <w:pPr>
      <w:framePr w:wrap="around" w:vAnchor="page" w:hAnchor="text" w:x="1419"/>
    </w:pPr>
  </w:style>
  <w:style w:type="paragraph" w:customStyle="1" w:styleId="affffffc">
    <w:name w:val="其他实施日期"/>
    <w:basedOn w:val="affffff0"/>
    <w:qFormat/>
    <w:pPr>
      <w:framePr w:wrap="around"/>
    </w:pPr>
  </w:style>
  <w:style w:type="paragraph" w:customStyle="1" w:styleId="23">
    <w:name w:val="封面标准名称2"/>
    <w:basedOn w:val="affff9"/>
    <w:qFormat/>
    <w:pPr>
      <w:framePr w:wrap="around" w:y="4469"/>
      <w:spacing w:beforeLines="630" w:before="630"/>
    </w:pPr>
  </w:style>
  <w:style w:type="paragraph" w:customStyle="1" w:styleId="24">
    <w:name w:val="封面标准英文名称2"/>
    <w:basedOn w:val="affffa"/>
    <w:qFormat/>
    <w:pPr>
      <w:framePr w:wrap="around" w:y="4469"/>
    </w:pPr>
  </w:style>
  <w:style w:type="paragraph" w:customStyle="1" w:styleId="25">
    <w:name w:val="封面一致性程度标识2"/>
    <w:basedOn w:val="affffb"/>
    <w:qFormat/>
    <w:pPr>
      <w:framePr w:wrap="around" w:y="4469"/>
    </w:pPr>
  </w:style>
  <w:style w:type="paragraph" w:customStyle="1" w:styleId="26">
    <w:name w:val="封面标准文稿类别2"/>
    <w:basedOn w:val="affffc"/>
    <w:qFormat/>
    <w:pPr>
      <w:framePr w:wrap="around" w:y="4469"/>
    </w:pPr>
  </w:style>
  <w:style w:type="paragraph" w:customStyle="1" w:styleId="27">
    <w:name w:val="封面标准文稿编辑信息2"/>
    <w:basedOn w:val="affffd"/>
    <w:qFormat/>
    <w:pPr>
      <w:framePr w:wrap="around" w:y="4469"/>
    </w:pPr>
  </w:style>
  <w:style w:type="character" w:customStyle="1" w:styleId="Char7">
    <w:name w:val="副标题 Char"/>
    <w:basedOn w:val="aff1"/>
    <w:link w:val="afff0"/>
    <w:qFormat/>
    <w:locked/>
    <w:rPr>
      <w:rFonts w:ascii="Cambria" w:eastAsia="宋体" w:hAnsi="Cambria"/>
      <w:b/>
      <w:bCs/>
      <w:kern w:val="28"/>
      <w:sz w:val="32"/>
      <w:szCs w:val="32"/>
    </w:rPr>
  </w:style>
  <w:style w:type="character" w:customStyle="1" w:styleId="15">
    <w:name w:val="副标题 字符1"/>
    <w:basedOn w:val="aff1"/>
    <w:uiPriority w:val="11"/>
    <w:qFormat/>
    <w:rPr>
      <w:b/>
      <w:bCs/>
      <w:kern w:val="28"/>
      <w:sz w:val="32"/>
      <w:szCs w:val="32"/>
    </w:rPr>
  </w:style>
  <w:style w:type="character" w:customStyle="1" w:styleId="Char4">
    <w:name w:val="批注框文本 Char"/>
    <w:basedOn w:val="aff1"/>
    <w:link w:val="affc"/>
    <w:semiHidden/>
    <w:qFormat/>
    <w:locked/>
    <w:rPr>
      <w:sz w:val="18"/>
      <w:szCs w:val="18"/>
    </w:rPr>
  </w:style>
  <w:style w:type="character" w:customStyle="1" w:styleId="16">
    <w:name w:val="批注框文本 字符1"/>
    <w:basedOn w:val="aff1"/>
    <w:uiPriority w:val="99"/>
    <w:semiHidden/>
    <w:qFormat/>
    <w:rPr>
      <w:rFonts w:ascii="Times New Roman" w:eastAsia="宋体" w:hAnsi="Times New Roman" w:cs="Times New Roman"/>
      <w:sz w:val="18"/>
      <w:szCs w:val="18"/>
    </w:rPr>
  </w:style>
  <w:style w:type="character" w:customStyle="1" w:styleId="17">
    <w:name w:val="占位符文本1"/>
    <w:basedOn w:val="aff1"/>
    <w:uiPriority w:val="99"/>
    <w:semiHidden/>
    <w:qFormat/>
    <w:rPr>
      <w:color w:val="808080"/>
    </w:rPr>
  </w:style>
  <w:style w:type="character" w:customStyle="1" w:styleId="aff6">
    <w:name w:val="章标题 字符"/>
    <w:basedOn w:val="aff1"/>
    <w:link w:val="aff4"/>
    <w:qFormat/>
    <w:rPr>
      <w:rFonts w:ascii="黑体" w:eastAsia="黑体" w:hAnsi="Times New Roman" w:cs="Times New Roman"/>
      <w:kern w:val="0"/>
      <w:szCs w:val="20"/>
    </w:rPr>
  </w:style>
  <w:style w:type="character" w:customStyle="1" w:styleId="11">
    <w:name w:val="题目1 字符"/>
    <w:basedOn w:val="aff6"/>
    <w:link w:val="10"/>
    <w:qFormat/>
    <w:rPr>
      <w:rFonts w:ascii="黑体" w:eastAsia="黑体" w:hAnsi="Times New Roman" w:cs="Times New Roman"/>
      <w:kern w:val="0"/>
      <w:szCs w:val="20"/>
    </w:rPr>
  </w:style>
  <w:style w:type="character" w:customStyle="1" w:styleId="Char1">
    <w:name w:val="批注文字 Char"/>
    <w:basedOn w:val="aff1"/>
    <w:link w:val="aff8"/>
    <w:uiPriority w:val="99"/>
    <w:qFormat/>
    <w:rPr>
      <w:rFonts w:ascii="Times New Roman" w:eastAsia="宋体" w:hAnsi="Times New Roman" w:cs="Times New Roman"/>
      <w:szCs w:val="24"/>
    </w:rPr>
  </w:style>
  <w:style w:type="character" w:customStyle="1" w:styleId="Char0">
    <w:name w:val="批注主题 Char"/>
    <w:basedOn w:val="Char1"/>
    <w:link w:val="aff7"/>
    <w:uiPriority w:val="99"/>
    <w:semiHidden/>
    <w:qFormat/>
    <w:rPr>
      <w:rFonts w:ascii="Times New Roman" w:eastAsia="宋体" w:hAnsi="Times New Roman" w:cs="Times New Roman"/>
      <w:b/>
      <w:bCs/>
      <w:szCs w:val="24"/>
    </w:rPr>
  </w:style>
  <w:style w:type="paragraph" w:customStyle="1" w:styleId="18">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semiHidden="0"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semiHidden="0" w:unhideWhenUsed="1" w:qFormat="1"/>
    <w:lsdException w:name="header" w:semiHidden="0" w:uiPriority="0" w:qFormat="1"/>
    <w:lsdException w:name="footer" w:semiHidden="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semiHidden="0" w:unhideWhenUsed="1" w:qFormat="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0">
    <w:name w:val="Normal"/>
    <w:qFormat/>
    <w:pPr>
      <w:widowControl w:val="0"/>
      <w:jc w:val="both"/>
    </w:pPr>
    <w:rPr>
      <w:kern w:val="2"/>
      <w:sz w:val="21"/>
      <w:szCs w:val="24"/>
    </w:rPr>
  </w:style>
  <w:style w:type="paragraph" w:styleId="1">
    <w:name w:val="heading 1"/>
    <w:basedOn w:val="10"/>
    <w:next w:val="aff0"/>
    <w:link w:val="1Char"/>
    <w:qFormat/>
    <w:pPr>
      <w:spacing w:before="312" w:after="312"/>
    </w:pPr>
  </w:style>
  <w:style w:type="paragraph" w:styleId="2">
    <w:name w:val="heading 2"/>
    <w:basedOn w:val="aff0"/>
    <w:next w:val="aff0"/>
    <w:link w:val="2Char"/>
    <w:qFormat/>
    <w:pPr>
      <w:keepNext/>
      <w:keepLines/>
      <w:snapToGrid w:val="0"/>
      <w:spacing w:beforeLines="100" w:before="100" w:afterLines="100" w:after="100"/>
      <w:outlineLvl w:val="1"/>
    </w:pPr>
    <w:rPr>
      <w:rFonts w:ascii="黑体" w:eastAsia="黑体" w:hAnsi="黑体"/>
      <w:bCs/>
      <w:szCs w:val="32"/>
    </w:rPr>
  </w:style>
  <w:style w:type="paragraph" w:styleId="3">
    <w:name w:val="heading 3"/>
    <w:basedOn w:val="aff0"/>
    <w:next w:val="aff0"/>
    <w:link w:val="3Char"/>
    <w:qFormat/>
    <w:pPr>
      <w:keepNext/>
      <w:keepLines/>
      <w:outlineLvl w:val="2"/>
    </w:pPr>
    <w:rPr>
      <w:bCs/>
      <w:szCs w:val="32"/>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customStyle="1" w:styleId="10">
    <w:name w:val="题目1"/>
    <w:basedOn w:val="aff4"/>
    <w:link w:val="11"/>
    <w:qFormat/>
    <w:pPr>
      <w:spacing w:before="100" w:after="100"/>
      <w:ind w:left="0"/>
      <w:outlineLvl w:val="0"/>
    </w:pPr>
  </w:style>
  <w:style w:type="paragraph" w:customStyle="1" w:styleId="aff4">
    <w:name w:val="章标题"/>
    <w:next w:val="aff5"/>
    <w:link w:val="aff6"/>
    <w:qFormat/>
    <w:pPr>
      <w:spacing w:beforeLines="100" w:before="312" w:afterLines="100" w:after="312"/>
      <w:ind w:left="105"/>
      <w:jc w:val="both"/>
      <w:outlineLvl w:val="1"/>
    </w:pPr>
    <w:rPr>
      <w:rFonts w:ascii="黑体" w:eastAsia="黑体"/>
      <w:sz w:val="21"/>
    </w:rPr>
  </w:style>
  <w:style w:type="paragraph" w:customStyle="1" w:styleId="af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7">
    <w:name w:val="annotation subject"/>
    <w:basedOn w:val="aff8"/>
    <w:next w:val="aff8"/>
    <w:link w:val="Char0"/>
    <w:uiPriority w:val="99"/>
    <w:unhideWhenUsed/>
    <w:qFormat/>
    <w:rPr>
      <w:b/>
      <w:bCs/>
    </w:rPr>
  </w:style>
  <w:style w:type="paragraph" w:styleId="aff8">
    <w:name w:val="annotation text"/>
    <w:basedOn w:val="aff0"/>
    <w:link w:val="Char1"/>
    <w:uiPriority w:val="99"/>
    <w:unhideWhenUsed/>
    <w:qFormat/>
    <w:pPr>
      <w:jc w:val="left"/>
    </w:pPr>
  </w:style>
  <w:style w:type="paragraph" w:styleId="7">
    <w:name w:val="toc 7"/>
    <w:basedOn w:val="aff0"/>
    <w:next w:val="aff0"/>
    <w:semiHidden/>
    <w:qFormat/>
    <w:pPr>
      <w:tabs>
        <w:tab w:val="right" w:leader="dot" w:pos="9241"/>
      </w:tabs>
      <w:ind w:firstLineChars="500" w:firstLine="505"/>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9">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a">
    <w:name w:val="Document Map"/>
    <w:basedOn w:val="aff0"/>
    <w:link w:val="Char2"/>
    <w:semiHidden/>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qFormat/>
    <w:pPr>
      <w:ind w:left="840" w:hanging="210"/>
      <w:jc w:val="left"/>
    </w:pPr>
    <w:rPr>
      <w:rFonts w:ascii="Calibri" w:hAnsi="Calibri"/>
      <w:sz w:val="20"/>
      <w:szCs w:val="20"/>
    </w:rPr>
  </w:style>
  <w:style w:type="paragraph" w:styleId="50">
    <w:name w:val="toc 5"/>
    <w:basedOn w:val="aff0"/>
    <w:next w:val="aff0"/>
    <w:semiHidden/>
    <w:qFormat/>
    <w:pPr>
      <w:tabs>
        <w:tab w:val="right" w:leader="dot" w:pos="9241"/>
      </w:tabs>
      <w:ind w:firstLineChars="300" w:firstLine="300"/>
      <w:jc w:val="left"/>
    </w:pPr>
    <w:rPr>
      <w:rFonts w:ascii="宋体"/>
      <w:szCs w:val="21"/>
    </w:rPr>
  </w:style>
  <w:style w:type="paragraph" w:styleId="30">
    <w:name w:val="toc 3"/>
    <w:basedOn w:val="aff0"/>
    <w:next w:val="aff0"/>
    <w:semiHidden/>
    <w:qFormat/>
    <w:pPr>
      <w:tabs>
        <w:tab w:val="right" w:leader="dot" w:pos="9241"/>
      </w:tabs>
      <w:ind w:firstLineChars="100" w:firstLine="102"/>
      <w:jc w:val="left"/>
    </w:pPr>
    <w:rPr>
      <w:rFonts w:ascii="宋体"/>
      <w:szCs w:val="21"/>
    </w:rPr>
  </w:style>
  <w:style w:type="paragraph" w:styleId="80">
    <w:name w:val="toc 8"/>
    <w:basedOn w:val="aff0"/>
    <w:next w:val="aff0"/>
    <w:semiHidden/>
    <w:qFormat/>
    <w:pPr>
      <w:tabs>
        <w:tab w:val="right" w:leader="dot" w:pos="9241"/>
      </w:tabs>
      <w:ind w:firstLineChars="600" w:firstLine="607"/>
      <w:jc w:val="left"/>
    </w:pPr>
    <w:rPr>
      <w:rFonts w:ascii="宋体"/>
      <w:szCs w:val="21"/>
    </w:rPr>
  </w:style>
  <w:style w:type="paragraph" w:styleId="31">
    <w:name w:val="index 3"/>
    <w:basedOn w:val="aff0"/>
    <w:next w:val="aff0"/>
    <w:qFormat/>
    <w:pPr>
      <w:ind w:left="630" w:hanging="210"/>
      <w:jc w:val="left"/>
    </w:pPr>
    <w:rPr>
      <w:rFonts w:ascii="Calibri" w:hAnsi="Calibri"/>
      <w:sz w:val="20"/>
      <w:szCs w:val="20"/>
    </w:rPr>
  </w:style>
  <w:style w:type="paragraph" w:styleId="affb">
    <w:name w:val="endnote text"/>
    <w:basedOn w:val="aff0"/>
    <w:link w:val="Char3"/>
    <w:semiHidden/>
    <w:qFormat/>
    <w:pPr>
      <w:snapToGrid w:val="0"/>
      <w:jc w:val="left"/>
    </w:pPr>
  </w:style>
  <w:style w:type="paragraph" w:styleId="affc">
    <w:name w:val="Balloon Text"/>
    <w:basedOn w:val="aff0"/>
    <w:link w:val="Char4"/>
    <w:semiHidden/>
    <w:qFormat/>
    <w:rPr>
      <w:rFonts w:asciiTheme="minorHAnsi" w:eastAsiaTheme="minorEastAsia" w:hAnsiTheme="minorHAnsi" w:cstheme="minorBidi"/>
      <w:sz w:val="18"/>
      <w:szCs w:val="18"/>
    </w:rPr>
  </w:style>
  <w:style w:type="paragraph" w:styleId="affd">
    <w:name w:val="footer"/>
    <w:basedOn w:val="aff0"/>
    <w:link w:val="Char5"/>
    <w:uiPriority w:val="99"/>
    <w:qFormat/>
    <w:pPr>
      <w:snapToGrid w:val="0"/>
      <w:ind w:rightChars="100" w:right="210"/>
      <w:jc w:val="right"/>
    </w:pPr>
    <w:rPr>
      <w:sz w:val="18"/>
      <w:szCs w:val="18"/>
    </w:rPr>
  </w:style>
  <w:style w:type="paragraph" w:styleId="affe">
    <w:name w:val="header"/>
    <w:basedOn w:val="aff0"/>
    <w:link w:val="Char6"/>
    <w:qFormat/>
    <w:pPr>
      <w:snapToGrid w:val="0"/>
      <w:jc w:val="left"/>
    </w:pPr>
    <w:rPr>
      <w:sz w:val="18"/>
      <w:szCs w:val="18"/>
    </w:rPr>
  </w:style>
  <w:style w:type="paragraph" w:styleId="12">
    <w:name w:val="toc 1"/>
    <w:basedOn w:val="aff0"/>
    <w:next w:val="aff0"/>
    <w:uiPriority w:val="39"/>
    <w:qFormat/>
    <w:pPr>
      <w:tabs>
        <w:tab w:val="right" w:leader="dot" w:pos="9241"/>
      </w:tabs>
      <w:spacing w:beforeLines="25" w:before="25" w:afterLines="25" w:after="25"/>
      <w:jc w:val="left"/>
    </w:pPr>
    <w:rPr>
      <w:rFonts w:ascii="宋体"/>
      <w:szCs w:val="21"/>
    </w:rPr>
  </w:style>
  <w:style w:type="paragraph" w:styleId="40">
    <w:name w:val="toc 4"/>
    <w:basedOn w:val="aff0"/>
    <w:next w:val="aff0"/>
    <w:semiHidden/>
    <w:qFormat/>
    <w:pPr>
      <w:tabs>
        <w:tab w:val="right" w:leader="dot" w:pos="9241"/>
      </w:tabs>
      <w:ind w:firstLineChars="200" w:firstLine="198"/>
      <w:jc w:val="left"/>
    </w:pPr>
    <w:rPr>
      <w:rFonts w:ascii="宋体"/>
      <w:szCs w:val="21"/>
    </w:rPr>
  </w:style>
  <w:style w:type="paragraph" w:styleId="afff">
    <w:name w:val="index heading"/>
    <w:basedOn w:val="aff0"/>
    <w:next w:val="13"/>
    <w:qFormat/>
    <w:pPr>
      <w:spacing w:before="120" w:after="120"/>
      <w:jc w:val="center"/>
    </w:pPr>
    <w:rPr>
      <w:rFonts w:ascii="Calibri" w:hAnsi="Calibri"/>
      <w:b/>
      <w:bCs/>
      <w:iCs/>
      <w:szCs w:val="20"/>
    </w:rPr>
  </w:style>
  <w:style w:type="paragraph" w:styleId="13">
    <w:name w:val="index 1"/>
    <w:basedOn w:val="aff0"/>
    <w:next w:val="aff5"/>
    <w:qFormat/>
    <w:pPr>
      <w:tabs>
        <w:tab w:val="right" w:leader="dot" w:pos="9299"/>
      </w:tabs>
      <w:jc w:val="left"/>
    </w:pPr>
    <w:rPr>
      <w:rFonts w:ascii="宋体"/>
      <w:szCs w:val="21"/>
    </w:rPr>
  </w:style>
  <w:style w:type="paragraph" w:styleId="afff0">
    <w:name w:val="Subtitle"/>
    <w:basedOn w:val="aff0"/>
    <w:next w:val="aff0"/>
    <w:link w:val="Char7"/>
    <w:qFormat/>
    <w:pPr>
      <w:spacing w:before="240" w:after="60" w:line="312" w:lineRule="auto"/>
      <w:jc w:val="center"/>
      <w:outlineLvl w:val="1"/>
    </w:pPr>
    <w:rPr>
      <w:rFonts w:ascii="Cambria" w:hAnsi="Cambria" w:cstheme="minorBidi"/>
      <w:b/>
      <w:bCs/>
      <w:kern w:val="28"/>
      <w:sz w:val="32"/>
      <w:szCs w:val="32"/>
    </w:rPr>
  </w:style>
  <w:style w:type="paragraph" w:styleId="ad">
    <w:name w:val="footnote text"/>
    <w:basedOn w:val="aff0"/>
    <w:link w:val="Char8"/>
    <w:qFormat/>
    <w:pPr>
      <w:numPr>
        <w:numId w:val="1"/>
      </w:numPr>
      <w:snapToGrid w:val="0"/>
      <w:jc w:val="left"/>
    </w:pPr>
    <w:rPr>
      <w:rFonts w:ascii="宋体"/>
      <w:sz w:val="18"/>
      <w:szCs w:val="18"/>
    </w:rPr>
  </w:style>
  <w:style w:type="paragraph" w:styleId="60">
    <w:name w:val="toc 6"/>
    <w:basedOn w:val="aff0"/>
    <w:next w:val="aff0"/>
    <w:semiHidden/>
    <w:qFormat/>
    <w:pPr>
      <w:tabs>
        <w:tab w:val="right" w:leader="dot" w:pos="9241"/>
      </w:tabs>
      <w:ind w:firstLineChars="400" w:firstLine="403"/>
      <w:jc w:val="left"/>
    </w:pPr>
    <w:rPr>
      <w:rFonts w:ascii="宋体"/>
      <w:szCs w:val="21"/>
    </w:rPr>
  </w:style>
  <w:style w:type="paragraph" w:styleId="70">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20">
    <w:name w:val="toc 2"/>
    <w:basedOn w:val="aff0"/>
    <w:next w:val="aff0"/>
    <w:semiHidden/>
    <w:qFormat/>
    <w:pPr>
      <w:tabs>
        <w:tab w:val="right" w:leader="dot" w:pos="9241"/>
      </w:tabs>
    </w:pPr>
    <w:rPr>
      <w:rFonts w:ascii="宋体"/>
      <w:szCs w:val="21"/>
    </w:rPr>
  </w:style>
  <w:style w:type="paragraph" w:styleId="90">
    <w:name w:val="toc 9"/>
    <w:basedOn w:val="aff0"/>
    <w:next w:val="aff0"/>
    <w:semiHidden/>
    <w:qFormat/>
    <w:pPr>
      <w:ind w:left="1470"/>
      <w:jc w:val="left"/>
    </w:pPr>
    <w:rPr>
      <w:sz w:val="20"/>
      <w:szCs w:val="20"/>
    </w:rPr>
  </w:style>
  <w:style w:type="paragraph" w:styleId="21">
    <w:name w:val="index 2"/>
    <w:basedOn w:val="aff0"/>
    <w:next w:val="aff0"/>
    <w:qFormat/>
    <w:pPr>
      <w:ind w:left="420" w:hanging="210"/>
      <w:jc w:val="left"/>
    </w:pPr>
    <w:rPr>
      <w:rFonts w:ascii="Calibri" w:hAnsi="Calibri"/>
      <w:sz w:val="20"/>
      <w:szCs w:val="20"/>
    </w:rPr>
  </w:style>
  <w:style w:type="character" w:styleId="afff1">
    <w:name w:val="endnote reference"/>
    <w:basedOn w:val="aff1"/>
    <w:semiHidden/>
    <w:qFormat/>
    <w:rPr>
      <w:vertAlign w:val="superscript"/>
    </w:rPr>
  </w:style>
  <w:style w:type="character" w:styleId="afff2">
    <w:name w:val="page number"/>
    <w:basedOn w:val="aff1"/>
    <w:qFormat/>
    <w:rPr>
      <w:rFonts w:ascii="Times New Roman" w:eastAsia="宋体" w:hAnsi="Times New Roman"/>
      <w:sz w:val="18"/>
    </w:rPr>
  </w:style>
  <w:style w:type="character" w:styleId="afff3">
    <w:name w:val="FollowedHyperlink"/>
    <w:basedOn w:val="aff1"/>
    <w:qFormat/>
    <w:rPr>
      <w:color w:val="800080"/>
      <w:u w:val="single"/>
    </w:rPr>
  </w:style>
  <w:style w:type="character" w:styleId="afff4">
    <w:name w:val="Hyperlink"/>
    <w:basedOn w:val="aff1"/>
    <w:uiPriority w:val="99"/>
    <w:qFormat/>
    <w:rPr>
      <w:color w:val="0000FF"/>
      <w:spacing w:val="0"/>
      <w:w w:val="100"/>
      <w:szCs w:val="21"/>
      <w:u w:val="single"/>
    </w:rPr>
  </w:style>
  <w:style w:type="character" w:styleId="afff5">
    <w:name w:val="annotation reference"/>
    <w:basedOn w:val="aff1"/>
    <w:uiPriority w:val="99"/>
    <w:unhideWhenUsed/>
    <w:qFormat/>
    <w:rPr>
      <w:sz w:val="21"/>
      <w:szCs w:val="21"/>
    </w:rPr>
  </w:style>
  <w:style w:type="character" w:styleId="afff6">
    <w:name w:val="footnote reference"/>
    <w:basedOn w:val="aff1"/>
    <w:semiHidden/>
    <w:qFormat/>
    <w:rPr>
      <w:vertAlign w:val="superscript"/>
    </w:rPr>
  </w:style>
  <w:style w:type="table" w:styleId="afff7">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ff1"/>
    <w:link w:val="1"/>
    <w:qFormat/>
    <w:rPr>
      <w:rFonts w:ascii="黑体" w:eastAsia="黑体" w:hAnsi="Times New Roman" w:cs="Times New Roman"/>
      <w:kern w:val="0"/>
      <w:szCs w:val="20"/>
    </w:rPr>
  </w:style>
  <w:style w:type="character" w:customStyle="1" w:styleId="2Char">
    <w:name w:val="标题 2 Char"/>
    <w:basedOn w:val="aff1"/>
    <w:link w:val="2"/>
    <w:qFormat/>
    <w:rPr>
      <w:rFonts w:ascii="黑体" w:eastAsia="黑体" w:hAnsi="黑体" w:cs="Times New Roman"/>
      <w:bCs/>
      <w:szCs w:val="32"/>
    </w:rPr>
  </w:style>
  <w:style w:type="character" w:customStyle="1" w:styleId="3Char">
    <w:name w:val="标题 3 Char"/>
    <w:basedOn w:val="aff1"/>
    <w:link w:val="3"/>
    <w:qFormat/>
    <w:rPr>
      <w:rFonts w:ascii="Times New Roman" w:eastAsia="宋体" w:hAnsi="Times New Roman" w:cs="Times New Roman"/>
      <w:bCs/>
      <w:szCs w:val="32"/>
    </w:rPr>
  </w:style>
  <w:style w:type="character" w:customStyle="1" w:styleId="Char">
    <w:name w:val="段 Char"/>
    <w:basedOn w:val="aff1"/>
    <w:link w:val="aff5"/>
    <w:qFormat/>
    <w:rPr>
      <w:rFonts w:ascii="宋体" w:eastAsia="宋体" w:hAnsi="Times New Roman" w:cs="Times New Roman"/>
      <w:kern w:val="0"/>
      <w:szCs w:val="20"/>
    </w:rPr>
  </w:style>
  <w:style w:type="paragraph" w:customStyle="1" w:styleId="a4">
    <w:name w:val="一级条标题"/>
    <w:next w:val="aff5"/>
    <w:qFormat/>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5">
    <w:name w:val="二级条标题"/>
    <w:basedOn w:val="a4"/>
    <w:next w:val="aff5"/>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一级）"/>
    <w:qFormat/>
    <w:pPr>
      <w:widowControl w:val="0"/>
      <w:numPr>
        <w:numId w:val="3"/>
      </w:numPr>
      <w:jc w:val="both"/>
    </w:pPr>
    <w:rPr>
      <w:rFonts w:ascii="宋体"/>
      <w:sz w:val="21"/>
    </w:rPr>
  </w:style>
  <w:style w:type="paragraph" w:customStyle="1" w:styleId="ab">
    <w:name w:val="列项●（二级）"/>
    <w:qFormat/>
    <w:pPr>
      <w:numPr>
        <w:ilvl w:val="1"/>
        <w:numId w:val="3"/>
      </w:numPr>
      <w:tabs>
        <w:tab w:val="left" w:pos="840"/>
      </w:tabs>
      <w:jc w:val="both"/>
    </w:pPr>
    <w:rPr>
      <w:rFonts w:ascii="宋体"/>
      <w:sz w:val="21"/>
    </w:rPr>
  </w:style>
  <w:style w:type="paragraph" w:customStyle="1" w:styleId="afffa">
    <w:name w:val="目次、标准名称标题"/>
    <w:basedOn w:val="aff0"/>
    <w:next w:val="a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5"/>
    <w:qFormat/>
    <w:pPr>
      <w:numPr>
        <w:ilvl w:val="4"/>
      </w:numPr>
      <w:outlineLvl w:val="4"/>
    </w:pPr>
  </w:style>
  <w:style w:type="paragraph" w:customStyle="1" w:styleId="a1">
    <w:name w:val="示例"/>
    <w:next w:val="afffb"/>
    <w:qFormat/>
    <w:pPr>
      <w:widowControl w:val="0"/>
      <w:numPr>
        <w:numId w:val="4"/>
      </w:numPr>
      <w:jc w:val="both"/>
    </w:pPr>
    <w:rPr>
      <w:rFonts w:ascii="宋体"/>
      <w:sz w:val="18"/>
      <w:szCs w:val="18"/>
    </w:rPr>
  </w:style>
  <w:style w:type="paragraph" w:customStyle="1" w:styleId="afffb">
    <w:name w:val="示例内容"/>
    <w:qFormat/>
    <w:pPr>
      <w:ind w:firstLineChars="200" w:firstLine="200"/>
    </w:pPr>
    <w:rPr>
      <w:rFonts w:ascii="宋体"/>
      <w:sz w:val="18"/>
      <w:szCs w:val="18"/>
    </w:rPr>
  </w:style>
  <w:style w:type="paragraph" w:customStyle="1" w:styleId="af">
    <w:name w:val="数字编号列项（二级）"/>
    <w:qFormat/>
    <w:pPr>
      <w:numPr>
        <w:ilvl w:val="1"/>
        <w:numId w:val="5"/>
      </w:numPr>
      <w:jc w:val="both"/>
    </w:pPr>
    <w:rPr>
      <w:rFonts w:ascii="宋体"/>
      <w:sz w:val="21"/>
    </w:rPr>
  </w:style>
  <w:style w:type="paragraph" w:customStyle="1" w:styleId="af3">
    <w:name w:val="四级条标题"/>
    <w:basedOn w:val="a6"/>
    <w:next w:val="aff5"/>
    <w:qFormat/>
    <w:pPr>
      <w:numPr>
        <w:numId w:val="6"/>
      </w:numPr>
      <w:tabs>
        <w:tab w:val="left" w:pos="720"/>
      </w:tabs>
      <w:outlineLvl w:val="5"/>
    </w:pPr>
  </w:style>
  <w:style w:type="paragraph" w:customStyle="1" w:styleId="a7">
    <w:name w:val="五级条标题"/>
    <w:basedOn w:val="af3"/>
    <w:next w:val="aff5"/>
    <w:qFormat/>
    <w:pPr>
      <w:numPr>
        <w:ilvl w:val="5"/>
        <w:numId w:val="2"/>
      </w:numPr>
      <w:outlineLvl w:val="6"/>
    </w:pPr>
  </w:style>
  <w:style w:type="character" w:customStyle="1" w:styleId="Char5">
    <w:name w:val="页脚 Char"/>
    <w:basedOn w:val="aff1"/>
    <w:link w:val="affd"/>
    <w:uiPriority w:val="99"/>
    <w:qFormat/>
    <w:rPr>
      <w:rFonts w:ascii="Times New Roman" w:eastAsia="宋体" w:hAnsi="Times New Roman" w:cs="Times New Roman"/>
      <w:sz w:val="18"/>
      <w:szCs w:val="18"/>
    </w:rPr>
  </w:style>
  <w:style w:type="character" w:customStyle="1" w:styleId="Char6">
    <w:name w:val="页眉 Char"/>
    <w:basedOn w:val="aff1"/>
    <w:link w:val="affe"/>
    <w:qFormat/>
    <w:rPr>
      <w:rFonts w:ascii="Times New Roman" w:eastAsia="宋体" w:hAnsi="Times New Roman" w:cs="Times New Roman"/>
      <w:sz w:val="18"/>
      <w:szCs w:val="18"/>
    </w:rPr>
  </w:style>
  <w:style w:type="paragraph" w:customStyle="1" w:styleId="aff">
    <w:name w:val="注："/>
    <w:next w:val="aff5"/>
    <w:qFormat/>
    <w:pPr>
      <w:widowControl w:val="0"/>
      <w:numPr>
        <w:numId w:val="7"/>
      </w:numPr>
      <w:autoSpaceDE w:val="0"/>
      <w:autoSpaceDN w:val="0"/>
      <w:jc w:val="both"/>
    </w:pPr>
    <w:rPr>
      <w:rFonts w:ascii="宋体"/>
      <w:sz w:val="18"/>
      <w:szCs w:val="18"/>
    </w:rPr>
  </w:style>
  <w:style w:type="paragraph" w:customStyle="1" w:styleId="a">
    <w:name w:val="注×："/>
    <w:qFormat/>
    <w:pPr>
      <w:widowControl w:val="0"/>
      <w:numPr>
        <w:numId w:val="8"/>
      </w:numPr>
      <w:autoSpaceDE w:val="0"/>
      <w:autoSpaceDN w:val="0"/>
      <w:jc w:val="both"/>
    </w:pPr>
    <w:rPr>
      <w:rFonts w:ascii="宋体"/>
      <w:sz w:val="18"/>
      <w:szCs w:val="18"/>
    </w:rPr>
  </w:style>
  <w:style w:type="paragraph" w:customStyle="1" w:styleId="ae">
    <w:name w:val="字母编号列项（一级）"/>
    <w:qFormat/>
    <w:pPr>
      <w:numPr>
        <w:numId w:val="5"/>
      </w:numPr>
      <w:jc w:val="both"/>
    </w:pPr>
    <w:rPr>
      <w:rFonts w:ascii="宋体"/>
      <w:sz w:val="21"/>
    </w:rPr>
  </w:style>
  <w:style w:type="paragraph" w:customStyle="1" w:styleId="ac">
    <w:name w:val="列项◆（三级）"/>
    <w:basedOn w:val="aff0"/>
    <w:qFormat/>
    <w:pPr>
      <w:numPr>
        <w:ilvl w:val="2"/>
        <w:numId w:val="3"/>
      </w:numPr>
    </w:pPr>
    <w:rPr>
      <w:rFonts w:ascii="宋体"/>
      <w:szCs w:val="21"/>
    </w:rPr>
  </w:style>
  <w:style w:type="paragraph" w:customStyle="1" w:styleId="af0">
    <w:name w:val="编号列项（三级）"/>
    <w:qFormat/>
    <w:pPr>
      <w:numPr>
        <w:ilvl w:val="2"/>
        <w:numId w:val="5"/>
      </w:numPr>
    </w:pPr>
    <w:rPr>
      <w:rFonts w:ascii="宋体"/>
      <w:sz w:val="21"/>
    </w:rPr>
  </w:style>
  <w:style w:type="paragraph" w:customStyle="1" w:styleId="af1">
    <w:name w:val="示例×："/>
    <w:basedOn w:val="aff4"/>
    <w:qFormat/>
    <w:pPr>
      <w:numPr>
        <w:numId w:val="9"/>
      </w:numPr>
      <w:spacing w:beforeLines="0" w:before="0" w:afterLines="0" w:after="0"/>
      <w:outlineLvl w:val="9"/>
    </w:pPr>
    <w:rPr>
      <w:rFonts w:ascii="宋体" w:eastAsia="宋体"/>
      <w:sz w:val="18"/>
      <w:szCs w:val="18"/>
    </w:rPr>
  </w:style>
  <w:style w:type="paragraph" w:customStyle="1" w:styleId="afffc">
    <w:name w:val="二级无"/>
    <w:basedOn w:val="a5"/>
    <w:qFormat/>
    <w:pPr>
      <w:spacing w:beforeLines="0" w:before="0" w:afterLines="0" w:after="0"/>
    </w:pPr>
    <w:rPr>
      <w:rFonts w:ascii="宋体" w:eastAsia="宋体"/>
    </w:rPr>
  </w:style>
  <w:style w:type="paragraph" w:customStyle="1" w:styleId="afffd">
    <w:name w:val="注：（正文）"/>
    <w:basedOn w:val="aff"/>
    <w:next w:val="aff5"/>
    <w:qFormat/>
  </w:style>
  <w:style w:type="paragraph" w:customStyle="1" w:styleId="a3">
    <w:name w:val="注×：（正文）"/>
    <w:qFormat/>
    <w:pPr>
      <w:numPr>
        <w:numId w:val="10"/>
      </w:numPr>
      <w:jc w:val="both"/>
    </w:pPr>
    <w:rPr>
      <w:rFonts w:ascii="宋体"/>
      <w:sz w:val="18"/>
      <w:szCs w:val="18"/>
    </w:rPr>
  </w:style>
  <w:style w:type="paragraph" w:customStyle="1" w:styleId="afffe">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pPr>
      <w:spacing w:before="120"/>
      <w:ind w:left="221"/>
    </w:pPr>
    <w:rPr>
      <w:rFonts w:ascii="宋体"/>
      <w:sz w:val="18"/>
      <w:szCs w:val="18"/>
    </w:rPr>
  </w:style>
  <w:style w:type="paragraph" w:customStyle="1" w:styleId="affff1">
    <w:name w:val="标准书眉_偶数页"/>
    <w:basedOn w:val="afff9"/>
    <w:next w:val="aff0"/>
    <w:qFormat/>
    <w:pPr>
      <w:jc w:val="left"/>
    </w:pPr>
  </w:style>
  <w:style w:type="paragraph" w:customStyle="1" w:styleId="affff2">
    <w:name w:val="标准书眉一"/>
    <w:qFormat/>
    <w:pPr>
      <w:jc w:val="both"/>
    </w:pPr>
  </w:style>
  <w:style w:type="paragraph" w:customStyle="1" w:styleId="affff3">
    <w:name w:val="参考文献"/>
    <w:basedOn w:val="aff0"/>
    <w:next w:val="af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0"/>
    <w:next w:val="a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1"/>
    <w:qFormat/>
    <w:rPr>
      <w:rFonts w:ascii="黑体" w:eastAsia="黑体"/>
      <w:spacing w:val="85"/>
      <w:w w:val="100"/>
      <w:position w:val="3"/>
      <w:sz w:val="28"/>
      <w:szCs w:val="28"/>
    </w:rPr>
  </w:style>
  <w:style w:type="paragraph" w:customStyle="1" w:styleId="affff6">
    <w:name w:val="发布部门"/>
    <w:next w:val="a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pPr>
      <w:framePr w:w="3997" w:h="471" w:hRule="exact" w:vSpace="181" w:wrap="around" w:hAnchor="page" w:x="7089" w:y="14097" w:anchorLock="1"/>
    </w:pPr>
    <w:rPr>
      <w:rFonts w:eastAsia="黑体"/>
      <w:sz w:val="28"/>
    </w:rPr>
  </w:style>
  <w:style w:type="paragraph" w:customStyle="1" w:styleId="affff8">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pPr>
      <w:framePr w:wrap="around"/>
      <w:spacing w:before="370" w:line="400" w:lineRule="exact"/>
    </w:pPr>
    <w:rPr>
      <w:rFonts w:ascii="Times New Roman"/>
      <w:sz w:val="28"/>
      <w:szCs w:val="28"/>
    </w:rPr>
  </w:style>
  <w:style w:type="paragraph" w:customStyle="1" w:styleId="affffb">
    <w:name w:val="封面一致性程度标识"/>
    <w:basedOn w:val="affffa"/>
    <w:qFormat/>
    <w:pPr>
      <w:framePr w:wrap="around"/>
      <w:spacing w:before="440"/>
    </w:pPr>
    <w:rPr>
      <w:rFonts w:ascii="宋体" w:eastAsia="宋体"/>
    </w:rPr>
  </w:style>
  <w:style w:type="paragraph" w:customStyle="1" w:styleId="affffc">
    <w:name w:val="封面标准文稿类别"/>
    <w:basedOn w:val="affffb"/>
    <w:qFormat/>
    <w:pPr>
      <w:framePr w:wrap="around"/>
      <w:spacing w:after="160" w:line="240" w:lineRule="auto"/>
    </w:pPr>
    <w:rPr>
      <w:sz w:val="24"/>
    </w:rPr>
  </w:style>
  <w:style w:type="paragraph" w:customStyle="1" w:styleId="affffd">
    <w:name w:val="封面标准文稿编辑信息"/>
    <w:basedOn w:val="affffc"/>
    <w:qFormat/>
    <w:pPr>
      <w:framePr w:wrap="around"/>
      <w:spacing w:before="180" w:line="180" w:lineRule="exact"/>
    </w:pPr>
    <w:rPr>
      <w:sz w:val="21"/>
    </w:rPr>
  </w:style>
  <w:style w:type="paragraph" w:customStyle="1" w:styleId="affffe">
    <w:name w:val="封面正文"/>
    <w:qFormat/>
    <w:pPr>
      <w:jc w:val="both"/>
    </w:pPr>
  </w:style>
  <w:style w:type="paragraph" w:customStyle="1" w:styleId="af7">
    <w:name w:val="附录标识"/>
    <w:basedOn w:val="aff0"/>
    <w:next w:val="aff5"/>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5"/>
    <w:next w:val="aff5"/>
    <w:qFormat/>
    <w:pPr>
      <w:ind w:firstLineChars="0" w:firstLine="0"/>
      <w:jc w:val="center"/>
    </w:pPr>
    <w:rPr>
      <w:rFonts w:ascii="黑体" w:eastAsia="黑体"/>
    </w:rPr>
  </w:style>
  <w:style w:type="paragraph" w:customStyle="1" w:styleId="af4">
    <w:name w:val="附录表标号"/>
    <w:basedOn w:val="aff0"/>
    <w:next w:val="aff5"/>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0"/>
    <w:next w:val="aff5"/>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9">
    <w:name w:val="附录二级条标题"/>
    <w:basedOn w:val="aff0"/>
    <w:next w:val="aff5"/>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0">
    <w:name w:val="附录二级无"/>
    <w:basedOn w:val="af9"/>
    <w:qFormat/>
    <w:pPr>
      <w:tabs>
        <w:tab w:val="clear" w:pos="360"/>
      </w:tabs>
      <w:spacing w:beforeLines="0" w:before="0" w:afterLines="0" w:after="0"/>
    </w:pPr>
    <w:rPr>
      <w:rFonts w:ascii="宋体" w:eastAsia="宋体"/>
      <w:szCs w:val="21"/>
    </w:rPr>
  </w:style>
  <w:style w:type="paragraph" w:customStyle="1" w:styleId="afffff1">
    <w:name w:val="附录公式"/>
    <w:basedOn w:val="aff5"/>
    <w:next w:val="aff5"/>
    <w:link w:val="Char9"/>
    <w:qFormat/>
  </w:style>
  <w:style w:type="character" w:customStyle="1" w:styleId="Char9">
    <w:name w:val="附录公式 Char"/>
    <w:basedOn w:val="Char"/>
    <w:link w:val="afffff1"/>
    <w:qFormat/>
    <w:rPr>
      <w:rFonts w:ascii="宋体" w:eastAsia="宋体" w:hAnsi="Times New Roman" w:cs="Times New Roman"/>
      <w:kern w:val="0"/>
      <w:szCs w:val="20"/>
    </w:rPr>
  </w:style>
  <w:style w:type="paragraph" w:customStyle="1" w:styleId="afffff2">
    <w:name w:val="附录公式编号制表符"/>
    <w:basedOn w:val="aff0"/>
    <w:next w:val="aff5"/>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5"/>
    <w:qFormat/>
    <w:pPr>
      <w:numPr>
        <w:ilvl w:val="4"/>
      </w:numPr>
      <w:outlineLvl w:val="4"/>
    </w:pPr>
  </w:style>
  <w:style w:type="paragraph" w:customStyle="1" w:styleId="afc">
    <w:name w:val="附录三级无"/>
    <w:basedOn w:val="afa"/>
    <w:qFormat/>
    <w:pPr>
      <w:numPr>
        <w:ilvl w:val="6"/>
      </w:numPr>
      <w:spacing w:beforeLines="0" w:before="0" w:afterLines="0" w:after="0"/>
    </w:pPr>
    <w:rPr>
      <w:rFonts w:ascii="宋体" w:eastAsia="宋体"/>
      <w:szCs w:val="21"/>
    </w:rPr>
  </w:style>
  <w:style w:type="paragraph" w:customStyle="1" w:styleId="afe">
    <w:name w:val="附录数字编号列项（二级）"/>
    <w:qFormat/>
    <w:pPr>
      <w:numPr>
        <w:ilvl w:val="1"/>
        <w:numId w:val="13"/>
      </w:numPr>
    </w:pPr>
    <w:rPr>
      <w:rFonts w:ascii="宋体"/>
      <w:sz w:val="21"/>
    </w:rPr>
  </w:style>
  <w:style w:type="paragraph" w:customStyle="1" w:styleId="afb">
    <w:name w:val="附录四级条标题"/>
    <w:basedOn w:val="afa"/>
    <w:next w:val="aff5"/>
    <w:qFormat/>
    <w:pPr>
      <w:numPr>
        <w:ilvl w:val="5"/>
      </w:numPr>
      <w:outlineLvl w:val="5"/>
    </w:pPr>
  </w:style>
  <w:style w:type="paragraph" w:customStyle="1" w:styleId="af8">
    <w:name w:val="附录四级无"/>
    <w:basedOn w:val="afb"/>
    <w:qFormat/>
    <w:pPr>
      <w:numPr>
        <w:ilvl w:val="2"/>
      </w:numPr>
      <w:spacing w:beforeLines="0" w:before="0" w:afterLines="0" w:after="0"/>
    </w:pPr>
    <w:rPr>
      <w:rFonts w:ascii="宋体" w:eastAsia="宋体"/>
      <w:szCs w:val="21"/>
    </w:rPr>
  </w:style>
  <w:style w:type="paragraph" w:customStyle="1" w:styleId="a8">
    <w:name w:val="附录图标号"/>
    <w:basedOn w:val="aff0"/>
    <w:qFormat/>
    <w:pPr>
      <w:keepNext/>
      <w:pageBreakBefore/>
      <w:widowControl/>
      <w:numPr>
        <w:numId w:val="14"/>
      </w:numPr>
      <w:spacing w:line="14" w:lineRule="exact"/>
      <w:ind w:left="0" w:firstLine="363"/>
      <w:jc w:val="center"/>
      <w:outlineLvl w:val="0"/>
    </w:pPr>
    <w:rPr>
      <w:color w:val="FFFFFF"/>
    </w:rPr>
  </w:style>
  <w:style w:type="paragraph" w:customStyle="1" w:styleId="a9">
    <w:name w:val="附录图标题"/>
    <w:basedOn w:val="aff0"/>
    <w:next w:val="aff5"/>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3">
    <w:name w:val="附录五级条标题"/>
    <w:basedOn w:val="afb"/>
    <w:next w:val="aff5"/>
    <w:qFormat/>
    <w:pPr>
      <w:numPr>
        <w:ilvl w:val="0"/>
        <w:numId w:val="0"/>
      </w:numPr>
      <w:outlineLvl w:val="6"/>
    </w:pPr>
  </w:style>
  <w:style w:type="paragraph" w:customStyle="1" w:styleId="afffff4">
    <w:name w:val="附录五级无"/>
    <w:basedOn w:val="afffff3"/>
    <w:qFormat/>
    <w:pPr>
      <w:tabs>
        <w:tab w:val="clear" w:pos="360"/>
      </w:tabs>
      <w:spacing w:beforeLines="0" w:before="0" w:afterLines="0" w:after="0"/>
    </w:pPr>
    <w:rPr>
      <w:rFonts w:ascii="宋体" w:eastAsia="宋体"/>
      <w:szCs w:val="21"/>
    </w:rPr>
  </w:style>
  <w:style w:type="paragraph" w:customStyle="1" w:styleId="afffff5">
    <w:name w:val="附录章标题"/>
    <w:next w:val="aff5"/>
    <w:qFormat/>
    <w:p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6">
    <w:name w:val="附录一级条标题"/>
    <w:basedOn w:val="afffff5"/>
    <w:next w:val="aff5"/>
    <w:qFormat/>
    <w:pPr>
      <w:autoSpaceDN w:val="0"/>
      <w:spacing w:beforeLines="50" w:before="50" w:afterLines="50" w:after="50"/>
      <w:outlineLvl w:val="2"/>
    </w:pPr>
  </w:style>
  <w:style w:type="paragraph" w:customStyle="1" w:styleId="afffff7">
    <w:name w:val="附录一级无"/>
    <w:basedOn w:val="afffff6"/>
    <w:qFormat/>
    <w:pPr>
      <w:tabs>
        <w:tab w:val="clear" w:pos="360"/>
      </w:tabs>
      <w:spacing w:beforeLines="0" w:before="0" w:afterLines="0" w:after="0"/>
    </w:pPr>
    <w:rPr>
      <w:rFonts w:ascii="宋体" w:eastAsia="宋体"/>
      <w:szCs w:val="21"/>
    </w:rPr>
  </w:style>
  <w:style w:type="paragraph" w:customStyle="1" w:styleId="afd">
    <w:name w:val="附录字母编号列项（一级）"/>
    <w:qFormat/>
    <w:pPr>
      <w:numPr>
        <w:numId w:val="13"/>
      </w:numPr>
    </w:pPr>
    <w:rPr>
      <w:rFonts w:ascii="宋体"/>
      <w:sz w:val="21"/>
    </w:rPr>
  </w:style>
  <w:style w:type="character" w:customStyle="1" w:styleId="Char8">
    <w:name w:val="脚注文本 Char"/>
    <w:basedOn w:val="aff1"/>
    <w:link w:val="ad"/>
    <w:qFormat/>
    <w:rPr>
      <w:rFonts w:ascii="宋体" w:eastAsia="宋体" w:hAnsi="Times New Roman" w:cs="Times New Roman"/>
      <w:sz w:val="18"/>
      <w:szCs w:val="18"/>
    </w:rPr>
  </w:style>
  <w:style w:type="paragraph" w:customStyle="1" w:styleId="afffff8">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e"/>
    <w:qFormat/>
    <w:pPr>
      <w:framePr w:w="6101" w:wrap="around" w:vAnchor="page" w:hAnchor="page" w:x="4673" w:y="942"/>
    </w:pPr>
    <w:rPr>
      <w:w w:val="130"/>
    </w:rPr>
  </w:style>
  <w:style w:type="paragraph" w:customStyle="1" w:styleId="afffffc">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6"/>
    <w:qFormat/>
    <w:pPr>
      <w:framePr w:wrap="around" w:y="15310"/>
      <w:spacing w:line="0" w:lineRule="atLeast"/>
    </w:pPr>
    <w:rPr>
      <w:rFonts w:ascii="黑体" w:eastAsia="黑体"/>
      <w:b w:val="0"/>
    </w:rPr>
  </w:style>
  <w:style w:type="paragraph" w:customStyle="1" w:styleId="afffffe">
    <w:name w:val="前言、引言标题"/>
    <w:next w:val="aff5"/>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6"/>
    <w:qFormat/>
    <w:pPr>
      <w:spacing w:beforeLines="0" w:before="0" w:afterLines="0" w:after="0"/>
    </w:pPr>
    <w:rPr>
      <w:rFonts w:ascii="宋体" w:eastAsia="宋体"/>
    </w:rPr>
  </w:style>
  <w:style w:type="paragraph" w:customStyle="1" w:styleId="affffff0">
    <w:name w:val="实施日期"/>
    <w:basedOn w:val="affff7"/>
    <w:qFormat/>
    <w:pPr>
      <w:framePr w:wrap="around" w:vAnchor="page" w:hAnchor="text"/>
      <w:jc w:val="right"/>
    </w:pPr>
  </w:style>
  <w:style w:type="paragraph" w:customStyle="1" w:styleId="affffff1">
    <w:name w:val="示例后文字"/>
    <w:basedOn w:val="aff5"/>
    <w:next w:val="aff5"/>
    <w:qFormat/>
    <w:pPr>
      <w:ind w:firstLine="360"/>
    </w:pPr>
    <w:rPr>
      <w:sz w:val="18"/>
    </w:rPr>
  </w:style>
  <w:style w:type="paragraph" w:customStyle="1" w:styleId="a0">
    <w:name w:val="首示例"/>
    <w:next w:val="aff5"/>
    <w:link w:val="Chara"/>
    <w:qFormat/>
    <w:pPr>
      <w:numPr>
        <w:numId w:val="15"/>
      </w:numPr>
      <w:tabs>
        <w:tab w:val="left" w:pos="360"/>
      </w:tabs>
      <w:ind w:firstLine="0"/>
    </w:pPr>
    <w:rPr>
      <w:rFonts w:ascii="宋体" w:hAnsi="宋体"/>
      <w:kern w:val="2"/>
      <w:sz w:val="18"/>
      <w:szCs w:val="18"/>
    </w:rPr>
  </w:style>
  <w:style w:type="character" w:customStyle="1" w:styleId="Chara">
    <w:name w:val="首示例 Char"/>
    <w:basedOn w:val="aff1"/>
    <w:link w:val="a0"/>
    <w:qFormat/>
    <w:rPr>
      <w:rFonts w:ascii="宋体" w:eastAsia="宋体" w:hAnsi="宋体" w:cs="Times New Roman"/>
      <w:sz w:val="18"/>
      <w:szCs w:val="18"/>
    </w:rPr>
  </w:style>
  <w:style w:type="paragraph" w:customStyle="1" w:styleId="affffff2">
    <w:name w:val="四级无"/>
    <w:basedOn w:val="af3"/>
    <w:qFormat/>
    <w:pPr>
      <w:spacing w:beforeLines="0" w:before="0" w:afterLines="0" w:after="0"/>
    </w:pPr>
    <w:rPr>
      <w:rFonts w:ascii="宋体" w:eastAsia="宋体"/>
    </w:rPr>
  </w:style>
  <w:style w:type="paragraph" w:customStyle="1" w:styleId="affffff3">
    <w:name w:val="条文脚注"/>
    <w:basedOn w:val="ad"/>
    <w:qFormat/>
    <w:pPr>
      <w:numPr>
        <w:numId w:val="0"/>
      </w:numPr>
      <w:jc w:val="both"/>
    </w:pPr>
  </w:style>
  <w:style w:type="paragraph" w:customStyle="1" w:styleId="affffff4">
    <w:name w:val="图标脚注说明"/>
    <w:basedOn w:val="aff5"/>
    <w:qFormat/>
    <w:pPr>
      <w:ind w:left="840" w:firstLineChars="0" w:hanging="420"/>
    </w:pPr>
    <w:rPr>
      <w:sz w:val="18"/>
      <w:szCs w:val="18"/>
    </w:rPr>
  </w:style>
  <w:style w:type="paragraph" w:customStyle="1" w:styleId="a2">
    <w:name w:val="图表脚注说明"/>
    <w:basedOn w:val="aff0"/>
    <w:qFormat/>
    <w:pPr>
      <w:numPr>
        <w:numId w:val="16"/>
      </w:numPr>
    </w:pPr>
    <w:rPr>
      <w:rFonts w:ascii="宋体"/>
      <w:sz w:val="18"/>
      <w:szCs w:val="18"/>
    </w:rPr>
  </w:style>
  <w:style w:type="paragraph" w:customStyle="1" w:styleId="affffff5">
    <w:name w:val="图的脚注"/>
    <w:next w:val="aff5"/>
    <w:qFormat/>
    <w:pPr>
      <w:widowControl w:val="0"/>
      <w:ind w:leftChars="200" w:left="840" w:hangingChars="200" w:hanging="420"/>
      <w:jc w:val="both"/>
    </w:pPr>
    <w:rPr>
      <w:rFonts w:ascii="宋体"/>
      <w:sz w:val="18"/>
    </w:rPr>
  </w:style>
  <w:style w:type="character" w:customStyle="1" w:styleId="Char3">
    <w:name w:val="尾注文本 Char"/>
    <w:basedOn w:val="aff1"/>
    <w:link w:val="affb"/>
    <w:semiHidden/>
    <w:qFormat/>
    <w:rPr>
      <w:rFonts w:ascii="Times New Roman" w:eastAsia="宋体" w:hAnsi="Times New Roman" w:cs="Times New Roman"/>
      <w:szCs w:val="24"/>
    </w:rPr>
  </w:style>
  <w:style w:type="character" w:customStyle="1" w:styleId="Char2">
    <w:name w:val="文档结构图 Char"/>
    <w:basedOn w:val="aff1"/>
    <w:link w:val="affa"/>
    <w:semiHidden/>
    <w:qFormat/>
    <w:rPr>
      <w:rFonts w:ascii="Times New Roman" w:eastAsia="宋体" w:hAnsi="Times New Roman" w:cs="Times New Roman"/>
      <w:szCs w:val="24"/>
      <w:shd w:val="clear" w:color="auto" w:fill="000080"/>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7"/>
    <w:qFormat/>
    <w:pPr>
      <w:spacing w:beforeLines="0" w:before="0" w:afterLines="0" w:after="0"/>
    </w:pPr>
    <w:rPr>
      <w:rFonts w:ascii="宋体" w:eastAsia="宋体"/>
    </w:rPr>
  </w:style>
  <w:style w:type="paragraph" w:customStyle="1" w:styleId="affffff8">
    <w:name w:val="一级无"/>
    <w:basedOn w:val="a4"/>
    <w:qFormat/>
    <w:pPr>
      <w:spacing w:beforeLines="0" w:before="0" w:afterLines="0" w:after="0"/>
    </w:pPr>
    <w:rPr>
      <w:rFonts w:ascii="宋体" w:eastAsia="宋体"/>
    </w:rPr>
  </w:style>
  <w:style w:type="paragraph" w:customStyle="1" w:styleId="af6">
    <w:name w:val="正文表标题"/>
    <w:next w:val="aff5"/>
    <w:qFormat/>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5"/>
    <w:next w:val="aff5"/>
    <w:qFormat/>
    <w:pPr>
      <w:ind w:firstLineChars="0" w:firstLine="0"/>
    </w:pPr>
  </w:style>
  <w:style w:type="paragraph" w:customStyle="1" w:styleId="af2">
    <w:name w:val="正文图标题"/>
    <w:next w:val="aff5"/>
    <w:qFormat/>
    <w:pPr>
      <w:numPr>
        <w:numId w:val="18"/>
      </w:numPr>
      <w:tabs>
        <w:tab w:val="left" w:pos="360"/>
      </w:tabs>
      <w:spacing w:beforeLines="50" w:before="156" w:afterLines="50" w:after="156"/>
      <w:jc w:val="center"/>
    </w:pPr>
    <w:rPr>
      <w:rFonts w:ascii="黑体" w:eastAsia="黑体"/>
      <w:sz w:val="21"/>
    </w:rPr>
  </w:style>
  <w:style w:type="paragraph" w:customStyle="1" w:styleId="affffffa">
    <w:name w:val="终结线"/>
    <w:basedOn w:val="aff0"/>
    <w:qFormat/>
    <w:pPr>
      <w:framePr w:hSpace="181" w:vSpace="181" w:wrap="around" w:vAnchor="text" w:hAnchor="margin" w:xAlign="center" w:y="285"/>
    </w:pPr>
  </w:style>
  <w:style w:type="paragraph" w:customStyle="1" w:styleId="affffffb">
    <w:name w:val="其他发布日期"/>
    <w:basedOn w:val="affff7"/>
    <w:qFormat/>
    <w:pPr>
      <w:framePr w:wrap="around" w:vAnchor="page" w:hAnchor="text" w:x="1419"/>
    </w:pPr>
  </w:style>
  <w:style w:type="paragraph" w:customStyle="1" w:styleId="affffffc">
    <w:name w:val="其他实施日期"/>
    <w:basedOn w:val="affffff0"/>
    <w:qFormat/>
    <w:pPr>
      <w:framePr w:wrap="around"/>
    </w:pPr>
  </w:style>
  <w:style w:type="paragraph" w:customStyle="1" w:styleId="23">
    <w:name w:val="封面标准名称2"/>
    <w:basedOn w:val="affff9"/>
    <w:qFormat/>
    <w:pPr>
      <w:framePr w:wrap="around" w:y="4469"/>
      <w:spacing w:beforeLines="630" w:before="630"/>
    </w:pPr>
  </w:style>
  <w:style w:type="paragraph" w:customStyle="1" w:styleId="24">
    <w:name w:val="封面标准英文名称2"/>
    <w:basedOn w:val="affffa"/>
    <w:qFormat/>
    <w:pPr>
      <w:framePr w:wrap="around" w:y="4469"/>
    </w:pPr>
  </w:style>
  <w:style w:type="paragraph" w:customStyle="1" w:styleId="25">
    <w:name w:val="封面一致性程度标识2"/>
    <w:basedOn w:val="affffb"/>
    <w:qFormat/>
    <w:pPr>
      <w:framePr w:wrap="around" w:y="4469"/>
    </w:pPr>
  </w:style>
  <w:style w:type="paragraph" w:customStyle="1" w:styleId="26">
    <w:name w:val="封面标准文稿类别2"/>
    <w:basedOn w:val="affffc"/>
    <w:qFormat/>
    <w:pPr>
      <w:framePr w:wrap="around" w:y="4469"/>
    </w:pPr>
  </w:style>
  <w:style w:type="paragraph" w:customStyle="1" w:styleId="27">
    <w:name w:val="封面标准文稿编辑信息2"/>
    <w:basedOn w:val="affffd"/>
    <w:qFormat/>
    <w:pPr>
      <w:framePr w:wrap="around" w:y="4469"/>
    </w:pPr>
  </w:style>
  <w:style w:type="character" w:customStyle="1" w:styleId="Char7">
    <w:name w:val="副标题 Char"/>
    <w:basedOn w:val="aff1"/>
    <w:link w:val="afff0"/>
    <w:qFormat/>
    <w:locked/>
    <w:rPr>
      <w:rFonts w:ascii="Cambria" w:eastAsia="宋体" w:hAnsi="Cambria"/>
      <w:b/>
      <w:bCs/>
      <w:kern w:val="28"/>
      <w:sz w:val="32"/>
      <w:szCs w:val="32"/>
    </w:rPr>
  </w:style>
  <w:style w:type="character" w:customStyle="1" w:styleId="15">
    <w:name w:val="副标题 字符1"/>
    <w:basedOn w:val="aff1"/>
    <w:uiPriority w:val="11"/>
    <w:qFormat/>
    <w:rPr>
      <w:b/>
      <w:bCs/>
      <w:kern w:val="28"/>
      <w:sz w:val="32"/>
      <w:szCs w:val="32"/>
    </w:rPr>
  </w:style>
  <w:style w:type="character" w:customStyle="1" w:styleId="Char4">
    <w:name w:val="批注框文本 Char"/>
    <w:basedOn w:val="aff1"/>
    <w:link w:val="affc"/>
    <w:semiHidden/>
    <w:qFormat/>
    <w:locked/>
    <w:rPr>
      <w:sz w:val="18"/>
      <w:szCs w:val="18"/>
    </w:rPr>
  </w:style>
  <w:style w:type="character" w:customStyle="1" w:styleId="16">
    <w:name w:val="批注框文本 字符1"/>
    <w:basedOn w:val="aff1"/>
    <w:uiPriority w:val="99"/>
    <w:semiHidden/>
    <w:qFormat/>
    <w:rPr>
      <w:rFonts w:ascii="Times New Roman" w:eastAsia="宋体" w:hAnsi="Times New Roman" w:cs="Times New Roman"/>
      <w:sz w:val="18"/>
      <w:szCs w:val="18"/>
    </w:rPr>
  </w:style>
  <w:style w:type="character" w:customStyle="1" w:styleId="17">
    <w:name w:val="占位符文本1"/>
    <w:basedOn w:val="aff1"/>
    <w:uiPriority w:val="99"/>
    <w:semiHidden/>
    <w:qFormat/>
    <w:rPr>
      <w:color w:val="808080"/>
    </w:rPr>
  </w:style>
  <w:style w:type="character" w:customStyle="1" w:styleId="aff6">
    <w:name w:val="章标题 字符"/>
    <w:basedOn w:val="aff1"/>
    <w:link w:val="aff4"/>
    <w:qFormat/>
    <w:rPr>
      <w:rFonts w:ascii="黑体" w:eastAsia="黑体" w:hAnsi="Times New Roman" w:cs="Times New Roman"/>
      <w:kern w:val="0"/>
      <w:szCs w:val="20"/>
    </w:rPr>
  </w:style>
  <w:style w:type="character" w:customStyle="1" w:styleId="11">
    <w:name w:val="题目1 字符"/>
    <w:basedOn w:val="aff6"/>
    <w:link w:val="10"/>
    <w:qFormat/>
    <w:rPr>
      <w:rFonts w:ascii="黑体" w:eastAsia="黑体" w:hAnsi="Times New Roman" w:cs="Times New Roman"/>
      <w:kern w:val="0"/>
      <w:szCs w:val="20"/>
    </w:rPr>
  </w:style>
  <w:style w:type="character" w:customStyle="1" w:styleId="Char1">
    <w:name w:val="批注文字 Char"/>
    <w:basedOn w:val="aff1"/>
    <w:link w:val="aff8"/>
    <w:uiPriority w:val="99"/>
    <w:qFormat/>
    <w:rPr>
      <w:rFonts w:ascii="Times New Roman" w:eastAsia="宋体" w:hAnsi="Times New Roman" w:cs="Times New Roman"/>
      <w:szCs w:val="24"/>
    </w:rPr>
  </w:style>
  <w:style w:type="character" w:customStyle="1" w:styleId="Char0">
    <w:name w:val="批注主题 Char"/>
    <w:basedOn w:val="Char1"/>
    <w:link w:val="aff7"/>
    <w:uiPriority w:val="99"/>
    <w:semiHidden/>
    <w:qFormat/>
    <w:rPr>
      <w:rFonts w:ascii="Times New Roman" w:eastAsia="宋体" w:hAnsi="Times New Roman" w:cs="Times New Roman"/>
      <w:b/>
      <w:bCs/>
      <w:szCs w:val="24"/>
    </w:rPr>
  </w:style>
  <w:style w:type="paragraph" w:customStyle="1" w:styleId="18">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BF5A6-A787-4485-81F0-325B78B0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902</Words>
  <Characters>5142</Characters>
  <Application>Microsoft Office Word</Application>
  <DocSecurity>0</DocSecurity>
  <Lines>42</Lines>
  <Paragraphs>12</Paragraphs>
  <ScaleCrop>false</ScaleCrop>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weikengluo@gmail.com</dc:creator>
  <cp:lastModifiedBy>赵扬</cp:lastModifiedBy>
  <cp:revision>24</cp:revision>
  <cp:lastPrinted>2018-11-06T06:45:00Z</cp:lastPrinted>
  <dcterms:created xsi:type="dcterms:W3CDTF">2018-10-29T23:49:00Z</dcterms:created>
  <dcterms:modified xsi:type="dcterms:W3CDTF">2019-01-04T07:35:00Z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