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spacing w:line="560" w:lineRule="exact"/>
        <w:ind w:left="1598" w:leftChars="304" w:hanging="960" w:hangingChars="300"/>
        <w:rPr>
          <w:rFonts w:hint="eastAsia" w:ascii="方正小标宋简体" w:eastAsia="方正小标宋简体" w:cs="方正小标宋简体"/>
          <w:sz w:val="32"/>
        </w:rPr>
      </w:pPr>
      <w:r>
        <w:rPr>
          <w:rFonts w:hint="eastAsia" w:ascii="方正小标宋简体" w:eastAsia="方正小标宋简体" w:cs="方正小标宋简体"/>
          <w:sz w:val="32"/>
        </w:rPr>
        <w:t>2023年省级促进经济高质量发展专项资金（民营经济</w:t>
      </w:r>
    </w:p>
    <w:p>
      <w:pPr>
        <w:spacing w:line="560" w:lineRule="exact"/>
        <w:ind w:left="1598" w:leftChars="304" w:hanging="960" w:hangingChars="300"/>
        <w:jc w:val="center"/>
        <w:rPr>
          <w:rFonts w:hint="eastAsia" w:ascii="方正小标宋简体" w:eastAsia="方正小标宋简体" w:cs="方正小标宋简体"/>
          <w:sz w:val="32"/>
        </w:rPr>
      </w:pPr>
      <w:r>
        <w:rPr>
          <w:rFonts w:hint="eastAsia" w:ascii="方正小标宋简体" w:eastAsia="方正小标宋简体" w:cs="方正小标宋简体"/>
          <w:sz w:val="32"/>
        </w:rPr>
        <w:t>及中小微企业发展）下达地市额度安排表</w:t>
      </w:r>
    </w:p>
    <w:p>
      <w:pPr>
        <w:pStyle w:val="2"/>
        <w:rPr>
          <w:sz w:val="21"/>
        </w:rPr>
      </w:pPr>
    </w:p>
    <w:p>
      <w:pPr>
        <w:pStyle w:val="2"/>
        <w:jc w:val="center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          单位：万元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5"/>
        <w:gridCol w:w="1798"/>
        <w:gridCol w:w="1862"/>
        <w:gridCol w:w="1200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地市/单位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缓解中小企业融资难融资贵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中小微企业服务体系建设（创客广东）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地市合计/小计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专精特新等中小微企业贷款贴息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应收账款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融资奖励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13726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184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汕头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韶关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河源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惠州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汕尾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湛江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潮州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8C7B"/>
    <w:rsid w:val="6D5611D0"/>
    <w:rsid w:val="6EFE8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sz w:val="30"/>
      <w:szCs w:val="24"/>
    </w:rPr>
  </w:style>
  <w:style w:type="paragraph" w:styleId="3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384</Characters>
  <Lines>0</Lines>
  <Paragraphs>0</Paragraphs>
  <TotalTime>1.33333333333333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2023-01-10T17:12:00Z</dcterms:created>
  <dc:creator>greatwall</dc:creator>
  <cp:lastModifiedBy>zzz</cp:lastModifiedBy>
  <dcterms:modified xsi:type="dcterms:W3CDTF">2023-01-16T02:13:33Z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D8F6BEF6FF064576955A0C17027CB7B4</vt:lpwstr>
  </property>
</Properties>
</file>