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265D" w14:textId="77777777" w:rsidR="0040410F" w:rsidRPr="0040410F" w:rsidRDefault="0040410F" w:rsidP="0040410F">
      <w:pPr>
        <w:widowControl/>
        <w:shd w:val="clear" w:color="auto" w:fill="FEFEFE"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40410F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国家金融监督管理总局发布</w:t>
      </w:r>
      <w:r w:rsidRPr="0040410F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br/>
        <w:t>《关于银行业保险业做好金融“五篇大文章”的指导意见》</w:t>
      </w:r>
    </w:p>
    <w:p w14:paraId="12A384F8" w14:textId="77777777" w:rsidR="0040410F" w:rsidRPr="0040410F" w:rsidRDefault="0040410F" w:rsidP="0040410F">
      <w:pPr>
        <w:widowControl/>
        <w:shd w:val="clear" w:color="auto" w:fill="FEFEFE"/>
        <w:spacing w:line="600" w:lineRule="atLeast"/>
        <w:ind w:firstLine="600"/>
        <w:jc w:val="left"/>
        <w:rPr>
          <w:rFonts w:ascii="Calibri" w:eastAsia="微软雅黑" w:hAnsi="Calibri" w:cs="Calibri" w:hint="eastAsia"/>
          <w:color w:val="333333"/>
          <w:kern w:val="0"/>
          <w:szCs w:val="21"/>
        </w:rPr>
      </w:pPr>
      <w:r w:rsidRPr="0040410F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为深入贯彻落实中央金融工作会议关于做好科技金融、绿色金融、普惠金融、养老金融、数字金融“五篇大文章”的决策部署，在中央金融委的统筹指导下，围绕发展新质生产力，切实把金融“五篇大文章”落地落细，提高金融服务实体经济的质量和水平，金融监管总局印发了《关于银行业保险业做好金融“五篇大文章”的指导意见》（以下简称《指导意见》）。</w:t>
      </w:r>
    </w:p>
    <w:p w14:paraId="2630E700" w14:textId="77777777" w:rsidR="0040410F" w:rsidRPr="0040410F" w:rsidRDefault="0040410F" w:rsidP="0040410F">
      <w:pPr>
        <w:widowControl/>
        <w:shd w:val="clear" w:color="auto" w:fill="FEFEFE"/>
        <w:spacing w:line="600" w:lineRule="atLeast"/>
        <w:ind w:firstLine="600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40410F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《指导意见》共五个部分、二十条，分别从总体要求、优化金融产品和服务、发挥银行保险机构职能优势、完善银行保险机构组织管理体系、做好监管支持等五个方面对做好金融“五篇大文章”提出了明确要求，进行了系统部署。</w:t>
      </w:r>
    </w:p>
    <w:p w14:paraId="3D1ABAB9" w14:textId="77777777" w:rsidR="0040410F" w:rsidRPr="0040410F" w:rsidRDefault="0040410F" w:rsidP="0040410F">
      <w:pPr>
        <w:widowControl/>
        <w:shd w:val="clear" w:color="auto" w:fill="FEFEFE"/>
        <w:spacing w:line="600" w:lineRule="atLeast"/>
        <w:ind w:firstLine="600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40410F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《指导意见》明确了银行业保险业做好金融“五篇大文章”的指导思想、主要目标和基本原则。要求银行保险机构提高政治站位，立足职能优势，着力优化金融产品和服务，加快构建多层次、广覆盖、多样化、可持续的“五篇大文章”服务体系。要加强内部管理机制建设，建立健全专项领导协调机制和激励约束机制，落实尽职免责制度，通过加大信贷资源投入、适当下放审批权限、实施差异化内部资金转移定价、设立</w:t>
      </w:r>
      <w:r w:rsidRPr="0040410F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lastRenderedPageBreak/>
        <w:t>专门部门或特色分支机构等方式，加强对相关业务的组织保障和资源倾斜。同时，要求银行保险机构严格按照风险可控、商业可持续原则开展业务，牢牢守住风险底线。</w:t>
      </w:r>
    </w:p>
    <w:p w14:paraId="457A2F3C" w14:textId="77777777" w:rsidR="0040410F" w:rsidRPr="0040410F" w:rsidRDefault="0040410F" w:rsidP="0040410F">
      <w:pPr>
        <w:widowControl/>
        <w:shd w:val="clear" w:color="auto" w:fill="FEFEFE"/>
        <w:spacing w:line="600" w:lineRule="atLeast"/>
        <w:ind w:firstLine="600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40410F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《指导意见》对做好金融“五篇大文章”的监管支持工作提出了明确要求。强调要强化监管引领，持续完善“五篇大文章”政策体系，加强统计监测分析和评估检查，推动完善外部环境，确保相关工作取得实效。要严防违法违规金融活动，切实维护金融市场秩序和社会稳定。鼓励因地制宜、先行先试，加强经验交流和典型宣传，加快形成可复制、可推广的实践经验。</w:t>
      </w:r>
    </w:p>
    <w:p w14:paraId="7B72FD71" w14:textId="77777777" w:rsidR="0040410F" w:rsidRPr="0040410F" w:rsidRDefault="0040410F" w:rsidP="0040410F">
      <w:pPr>
        <w:widowControl/>
        <w:shd w:val="clear" w:color="auto" w:fill="FEFEFE"/>
        <w:spacing w:line="600" w:lineRule="atLeast"/>
        <w:ind w:firstLine="600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40410F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下一步，金融监管总局将加强督促指导，抓好《指导意见》贯彻落实工作，研究制定相关实施方案，细化政策要求，确保党中央、国务院关于金融“五篇大文章”的决策部署落到实处，统筹推进经济和金融高质量发展。</w:t>
      </w:r>
    </w:p>
    <w:p w14:paraId="0571C06E" w14:textId="77777777" w:rsidR="0040410F" w:rsidRPr="0040410F" w:rsidRDefault="0040410F" w:rsidP="0040410F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40410F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附：《关于银行业保险业做好金融“五篇大文章”的指导意见》</w:t>
      </w:r>
    </w:p>
    <w:p w14:paraId="77EFF07C" w14:textId="77777777" w:rsidR="0040410F" w:rsidRPr="0040410F" w:rsidRDefault="0040410F" w:rsidP="0040410F">
      <w:pPr>
        <w:widowControl/>
        <w:shd w:val="clear" w:color="auto" w:fill="FEFEFE"/>
        <w:spacing w:line="600" w:lineRule="atLeast"/>
        <w:ind w:firstLine="420"/>
        <w:rPr>
          <w:rFonts w:ascii="Calibri" w:eastAsia="微软雅黑" w:hAnsi="Calibri" w:cs="Calibri"/>
          <w:color w:val="333333"/>
          <w:kern w:val="0"/>
          <w:szCs w:val="21"/>
        </w:rPr>
      </w:pPr>
      <w:hyperlink r:id="rId4" w:history="1">
        <w:r w:rsidRPr="0040410F">
          <w:rPr>
            <w:rFonts w:ascii="仿宋" w:eastAsia="仿宋" w:hAnsi="仿宋" w:cs="Calibri" w:hint="eastAsia"/>
            <w:color w:val="0000FF"/>
            <w:kern w:val="0"/>
            <w:sz w:val="30"/>
            <w:szCs w:val="30"/>
            <w:u w:val="single"/>
          </w:rPr>
          <w:t>https://www.cbirc.gov.cn/cn/view/pages/ItemDetail.html?docId=1161211&amp;itemId=928</w:t>
        </w:r>
      </w:hyperlink>
    </w:p>
    <w:p w14:paraId="78A291AB" w14:textId="77777777" w:rsidR="00222935" w:rsidRDefault="00222935"/>
    <w:sectPr w:rsidR="0022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D4"/>
    <w:rsid w:val="00222935"/>
    <w:rsid w:val="0040410F"/>
    <w:rsid w:val="00643D9E"/>
    <w:rsid w:val="00657851"/>
    <w:rsid w:val="00B22CD6"/>
    <w:rsid w:val="00BB1FD4"/>
    <w:rsid w:val="00D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2D5D-78C2-42FF-8608-02EA6CA0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1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FD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FD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FD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FD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FD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FD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F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F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FD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B1F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F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F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F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F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F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1FD4"/>
    <w:rPr>
      <w:b/>
      <w:bCs/>
      <w:smallCaps/>
      <w:color w:val="0F4761" w:themeColor="accent1" w:themeShade="BF"/>
      <w:spacing w:val="5"/>
    </w:rPr>
  </w:style>
  <w:style w:type="character" w:customStyle="1" w:styleId="15">
    <w:name w:val="15"/>
    <w:basedOn w:val="a0"/>
    <w:rsid w:val="0040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836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irc.gov.cn/cn/view/pages/ItemDetail.html?docId=1161211&amp;itemId=92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e37338</dc:creator>
  <cp:keywords/>
  <dc:description/>
  <cp:lastModifiedBy>e37338</cp:lastModifiedBy>
  <cp:revision>3</cp:revision>
  <dcterms:created xsi:type="dcterms:W3CDTF">2024-05-10T01:23:00Z</dcterms:created>
  <dcterms:modified xsi:type="dcterms:W3CDTF">2024-05-10T01:23:00Z</dcterms:modified>
</cp:coreProperties>
</file>